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If project is approved for certain cost items and not others, will the project/NGO still be interested in receiving such funds? 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b w:val="1"/>
          <w:rtl w:val="0"/>
        </w:rPr>
        <w:t xml:space="preserve">Yes </w:t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rtl w:val="0"/>
        </w:rPr>
        <w:t xml:space="preserve">Please note that while submitting the budget, mention every line item’s priority ranking in column E. For example, a ranking of 1 means the most important cost item, 2 means second most important etc. If funding is approved only for a certain amount of the budget, it will apply to cost items in order of their ranking</w:t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Has the project/NGO applied to any other nonprofit, organization, corporation, individual etc or any other Asha chapter, for funding of this proposal and budget? If yes, please provide more details. </w:t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b w:val="1"/>
          <w:rtl w:val="0"/>
        </w:rPr>
        <w:t xml:space="preserve">Not for this particular project, No.</w:t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rtl w:val="0"/>
        </w:rPr>
        <w:t xml:space="preserve">Please note that if any other source makes a decision to fund your project/NGO while your proposal and budget is being reviewed by Asha San Francisco, you will inform us immediately.</w:t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Please replicate your annual budget from the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Proposal Application_Standard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Form</w:t>
      </w: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rtl w:val="0"/>
        </w:rPr>
        <w:t xml:space="preserve"> (Question 3 in “Financial” section)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onto the table below and also provide additional information in columns</w:t>
      </w:r>
      <w:r w:rsidDel="00000000" w:rsidR="00000000" w:rsidRPr="00000000">
        <w:rPr>
          <w:rFonts w:ascii="Calibri" w:cs="Calibri" w:eastAsia="Calibri" w:hAnsi="Calibri"/>
          <w:b w:val="0"/>
          <w:color w:val="ff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A, E and 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Note: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Column E -</w:t>
      </w:r>
      <w:r w:rsidDel="00000000" w:rsidR="00000000" w:rsidRPr="00000000">
        <w:rPr>
          <w:rtl w:val="0"/>
        </w:rPr>
        <w:t xml:space="preserve"> Mention every line item’s priority ranking. For example, a ranking of 1 means the most important cost item, 2 means second most important etc. If funding is approved only for a certain amount of the budget, it will apply to cost items in order of their ranking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i w:val="1"/>
          <w:rtl w:val="0"/>
        </w:rPr>
        <w:t xml:space="preserve">Column F -</w:t>
      </w:r>
      <w:r w:rsidDel="00000000" w:rsidR="00000000" w:rsidRPr="00000000">
        <w:rPr>
          <w:rtl w:val="0"/>
        </w:rPr>
        <w:t xml:space="preserve"> As a policy, Asha San Francisco sends annual funds in two equal installments, at an interval of 6 months. If the project demonstrates need for higher or lower funds in any particular 6-month cycle, we may be able to make an exception to the above rule on a case by case basis. Use column F </w:t>
      </w:r>
      <w:r w:rsidDel="00000000" w:rsidR="00000000" w:rsidRPr="00000000">
        <w:rPr>
          <w:b w:val="1"/>
          <w:rtl w:val="0"/>
        </w:rPr>
        <w:t xml:space="preserve">ONLY if</w:t>
      </w:r>
      <w:r w:rsidDel="00000000" w:rsidR="00000000" w:rsidRPr="00000000">
        <w:rPr>
          <w:rtl w:val="0"/>
        </w:rPr>
        <w:t xml:space="preserve"> the line item’s funding is needed in any particular half-year cycle (Installment 1 or Installment 2)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NGO/partner name: </w:t>
      </w:r>
      <w:r w:rsidDel="00000000" w:rsidR="00000000" w:rsidRPr="00000000">
        <w:rPr>
          <w:b w:val="1"/>
          <w:rtl w:val="0"/>
        </w:rPr>
        <w:t xml:space="preserve">Pudiyadhor Charitable Trust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Project Name (if any):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After School Program for Pudiyador Ramapuram2 (PR2)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Total no. of people (children/youth/other) served: </w:t>
      </w:r>
      <w:r w:rsidDel="00000000" w:rsidR="00000000" w:rsidRPr="00000000">
        <w:rPr>
          <w:b w:val="1"/>
          <w:rtl w:val="0"/>
        </w:rPr>
        <w:t xml:space="preserve">Children: 39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Age/Age Group of people served:</w:t>
      </w:r>
      <w:r w:rsidDel="00000000" w:rsidR="00000000" w:rsidRPr="00000000">
        <w:rPr>
          <w:b w:val="1"/>
          <w:rtl w:val="0"/>
        </w:rPr>
        <w:t xml:space="preserve"> age of 6 to 12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Girl/Boy ratio: </w:t>
      </w:r>
      <w:r w:rsidDel="00000000" w:rsidR="00000000" w:rsidRPr="00000000">
        <w:rPr>
          <w:b w:val="1"/>
          <w:rtl w:val="0"/>
        </w:rPr>
        <w:t xml:space="preserve">21</w:t>
      </w:r>
      <w:r w:rsidDel="00000000" w:rsidR="00000000" w:rsidRPr="00000000">
        <w:rPr>
          <w:b w:val="1"/>
          <w:rtl w:val="0"/>
        </w:rPr>
        <w:t xml:space="preserve"> girls 18 boys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57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28"/>
        <w:gridCol w:w="2655"/>
        <w:gridCol w:w="2415"/>
        <w:gridCol w:w="1291"/>
        <w:gridCol w:w="949"/>
        <w:gridCol w:w="1437"/>
        <w:tblGridChange w:id="0">
          <w:tblGrid>
            <w:gridCol w:w="828"/>
            <w:gridCol w:w="2655"/>
            <w:gridCol w:w="2415"/>
            <w:gridCol w:w="1291"/>
            <w:gridCol w:w="949"/>
            <w:gridCol w:w="1437"/>
          </w:tblGrid>
        </w:tblGridChange>
      </w:tblGrid>
      <w:tr>
        <w:tc>
          <w:tcPr>
            <w:gridSpan w:val="6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Column</w:t>
            </w:r>
          </w:p>
        </w:tc>
      </w:tr>
      <w:tr>
        <w:trPr>
          <w:trHeight w:val="18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A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D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F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S. No.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Item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Amount (Rs)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One Time/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Annual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Ranking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Other comments</w:t>
            </w:r>
          </w:p>
        </w:tc>
      </w:tr>
      <w:tr>
        <w:trPr>
          <w:trHeight w:val="8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ind w:left="169" w:right="-108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F</w:t>
            </w:r>
            <w:r w:rsidDel="00000000" w:rsidR="00000000" w:rsidRPr="00000000">
              <w:rPr>
                <w:rtl w:val="0"/>
              </w:rPr>
              <w:t xml:space="preserve">ive teachers for grades 1-9: We plan to have 4 teachers at base pay Rs. 3300 and one senior teacher whose pay is Rs.6800.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right="-108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(3300*4)+(6800*1)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Rs.20,000 per month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Rs.2,40,000 per year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Annual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ind w:left="169" w:right="-108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  <w:t xml:space="preserve">he coordination team involved in planning, monitoring and evaluation: We have 3 members of our planning, coordination and monitoring and evaluation team primarily working on after school academics for all 5 centers.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0" w:right="-108" w:firstLine="0"/>
              <w:contextualSpacing w:val="0"/>
            </w:pPr>
            <w:r w:rsidDel="00000000" w:rsidR="00000000" w:rsidRPr="00000000">
              <w:rPr>
                <w:rtl w:val="0"/>
              </w:rPr>
              <w:t xml:space="preserve">Rs.6,000 per month</w:t>
            </w:r>
          </w:p>
          <w:p w:rsidR="00000000" w:rsidDel="00000000" w:rsidP="00000000" w:rsidRDefault="00000000" w:rsidRPr="00000000">
            <w:pPr>
              <w:ind w:left="0" w:right="-108" w:firstLine="0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Rs.72,000 per year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Annual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ind w:right="-108"/>
              <w:contextualSpacing w:val="0"/>
            </w:pPr>
            <w:r w:rsidDel="00000000" w:rsidR="00000000" w:rsidRPr="00000000">
              <w:rPr>
                <w:rtl w:val="0"/>
              </w:rPr>
              <w:t xml:space="preserve">English teachers : Rs.500 per session, twice a month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Rs.1,000 per month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Rs. 12,000 per year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Annual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ind w:right="-108"/>
              <w:contextualSpacing w:val="0"/>
            </w:pPr>
            <w:r w:rsidDel="00000000" w:rsidR="00000000" w:rsidRPr="00000000">
              <w:rPr>
                <w:rtl w:val="0"/>
              </w:rPr>
              <w:t xml:space="preserve">Kattaikuttu class for teaching Tamil: Rs. 800 per session, four times a month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Rs. 32,000 per month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Rs.38,000 per year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Annual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Food (Snacks + transportation cost of dinner from Winners Bakery to the center)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Rs.5,500 per month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Rs.66,000 per year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Annual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Center supplies: Stationery, new teaching aids, art supplies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Rs.2,700 per month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Rs.32,400 per year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Annual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Summer camp, winter camp and mid-term camp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45,000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Annual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pgSz w:h="15840" w:w="12240"/>
      <w:pgMar w:bottom="1440" w:top="1440" w:left="1440" w:right="144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Arial"/>
</w:fonts>
</file>

<file path=word/header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contextualSpacing w:val="0"/>
      <w:jc w:val="center"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Page </w:t>
    </w:r>
    <w:fldSimple w:instr="PAGE" w:fldLock="0" w:dirty="0"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  <w:jc w:val="center"/>
    </w:pPr>
    <w:r w:rsidDel="00000000" w:rsidR="00000000" w:rsidRPr="00000000">
      <w:rPr>
        <w:rtl w:val="0"/>
      </w:rPr>
    </w:r>
  </w:p>
</w:hd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contextualSpacing w:val="0"/>
      <w:jc w:val="center"/>
    </w:pPr>
    <w:r w:rsidDel="00000000" w:rsidR="00000000" w:rsidRPr="00000000">
      <w:rPr>
        <w:rtl w:val="0"/>
      </w:rPr>
    </w:r>
    <w:r w:rsidDel="00000000" w:rsidR="00000000" w:rsidRPr="00000000">
      <w:drawing>
        <wp:anchor allowOverlap="0" behindDoc="0" distB="0" distT="0" distL="114300" distR="114300" hidden="0" layoutInCell="0" locked="0" relativeHeight="0" simplePos="0">
          <wp:simplePos x="0" y="0"/>
          <wp:positionH relativeFrom="margin">
            <wp:posOffset>1495425</wp:posOffset>
          </wp:positionH>
          <wp:positionV relativeFrom="paragraph">
            <wp:posOffset>-314324</wp:posOffset>
          </wp:positionV>
          <wp:extent cx="2294890" cy="539115"/>
          <wp:effectExtent b="0" l="0" r="0" t="0"/>
          <wp:wrapSquare wrapText="bothSides" distB="0" distT="0" distL="114300" distR="11430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94890" cy="53911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  <w:jc w:val="center"/>
    </w:pP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San Francisco Chapter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  <w:jc w:val="center"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Website: </w:t>
    </w:r>
    <w:hyperlink r:id="rId2">
      <w:r w:rsidDel="00000000" w:rsidR="00000000" w:rsidRPr="00000000">
        <w:rPr>
          <w:rFonts w:ascii="Calibri" w:cs="Calibri" w:eastAsia="Calibri" w:hAnsi="Calibri"/>
          <w:b w:val="0"/>
          <w:color w:val="0000ff"/>
          <w:sz w:val="22"/>
          <w:szCs w:val="22"/>
          <w:u w:val="single"/>
          <w:rtl w:val="0"/>
        </w:rPr>
        <w:t xml:space="preserve">www.ashanet.org/sf</w:t>
      </w:r>
    </w:hyperlink>
    <w:hyperlink r:id="rId3">
      <w:r w:rsidDel="00000000" w:rsidR="00000000" w:rsidRPr="00000000">
        <w:rPr>
          <w:rtl w:val="0"/>
        </w:rPr>
      </w:r>
    </w:hyperlink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  <w:jc w:val="center"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Email: sf@ashanet.org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Relationship Id="rId2" Type="http://schemas.openxmlformats.org/officeDocument/2006/relationships/hyperlink" Target="http://www.ashanet.org/sf" TargetMode="External"/><Relationship Id="rId3" Type="http://schemas.openxmlformats.org/officeDocument/2006/relationships/hyperlink" Target="http://www.ashanet.org/sf" TargetMode="External"/></Relationships>
</file>