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DC15" w14:textId="2804B084" w:rsidR="00D8266B" w:rsidRPr="000159A7" w:rsidRDefault="000159A7">
      <w:pPr>
        <w:rPr>
          <w:b/>
          <w:sz w:val="36"/>
          <w:szCs w:val="36"/>
        </w:rPr>
      </w:pPr>
      <w:r w:rsidRPr="000159A7">
        <w:rPr>
          <w:b/>
          <w:sz w:val="36"/>
          <w:szCs w:val="36"/>
        </w:rPr>
        <w:t xml:space="preserve">ACRD </w:t>
      </w:r>
      <w:proofErr w:type="spellStart"/>
      <w:r w:rsidRPr="000159A7">
        <w:rPr>
          <w:b/>
          <w:sz w:val="36"/>
          <w:szCs w:val="36"/>
        </w:rPr>
        <w:t>Asha</w:t>
      </w:r>
      <w:proofErr w:type="spellEnd"/>
      <w:r w:rsidRPr="000159A7">
        <w:rPr>
          <w:b/>
          <w:sz w:val="36"/>
          <w:szCs w:val="36"/>
        </w:rPr>
        <w:t xml:space="preserve"> Budget</w:t>
      </w:r>
      <w:r w:rsidR="0077011E">
        <w:rPr>
          <w:b/>
          <w:sz w:val="36"/>
          <w:szCs w:val="36"/>
        </w:rPr>
        <w:t xml:space="preserve"> 2015-2016</w:t>
      </w:r>
      <w:bookmarkStart w:id="0" w:name="_GoBack"/>
      <w:bookmarkEnd w:id="0"/>
      <w:r w:rsidRPr="000159A7">
        <w:rPr>
          <w:b/>
          <w:sz w:val="36"/>
          <w:szCs w:val="36"/>
        </w:rPr>
        <w:t>:</w:t>
      </w:r>
    </w:p>
    <w:p w14:paraId="1CEBCE53" w14:textId="77777777" w:rsidR="000159A7" w:rsidRDefault="000159A7">
      <w:pPr>
        <w:rPr>
          <w:sz w:val="36"/>
          <w:szCs w:val="36"/>
        </w:rPr>
      </w:pPr>
    </w:p>
    <w:p w14:paraId="1D56FE93" w14:textId="77777777" w:rsidR="000159A7" w:rsidRDefault="000159A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D711EA0" w14:textId="77777777" w:rsidR="000159A7" w:rsidRDefault="000159A7">
      <w:pPr>
        <w:rPr>
          <w:sz w:val="36"/>
          <w:szCs w:val="36"/>
        </w:rPr>
      </w:pPr>
      <w:r>
        <w:rPr>
          <w:sz w:val="36"/>
          <w:szCs w:val="36"/>
        </w:rPr>
        <w:t xml:space="preserve">Budget request for funding from ASHA Stamford </w:t>
      </w:r>
      <w:proofErr w:type="gramStart"/>
      <w:r>
        <w:rPr>
          <w:sz w:val="36"/>
          <w:szCs w:val="36"/>
        </w:rPr>
        <w:t>Chapter  for</w:t>
      </w:r>
      <w:proofErr w:type="gramEnd"/>
      <w:r>
        <w:rPr>
          <w:sz w:val="36"/>
          <w:szCs w:val="36"/>
        </w:rPr>
        <w:t xml:space="preserve"> ACRD Schools:</w:t>
      </w:r>
    </w:p>
    <w:p w14:paraId="67B0B611" w14:textId="77777777" w:rsidR="000159A7" w:rsidRDefault="000159A7">
      <w:pPr>
        <w:rPr>
          <w:sz w:val="36"/>
          <w:szCs w:val="36"/>
        </w:rPr>
      </w:pPr>
    </w:p>
    <w:p w14:paraId="01459122" w14:textId="37C5CCB5" w:rsidR="000159A7" w:rsidRPr="000159A7" w:rsidRDefault="005E5134" w:rsidP="000159A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Funding for </w:t>
      </w:r>
      <w:proofErr w:type="spellStart"/>
      <w:r w:rsidR="000159A7" w:rsidRPr="000159A7">
        <w:rPr>
          <w:sz w:val="36"/>
          <w:szCs w:val="36"/>
        </w:rPr>
        <w:t>Nartap</w:t>
      </w:r>
      <w:proofErr w:type="spellEnd"/>
      <w:r>
        <w:rPr>
          <w:sz w:val="36"/>
          <w:szCs w:val="36"/>
        </w:rPr>
        <w:t xml:space="preserve"> School</w:t>
      </w:r>
    </w:p>
    <w:p w14:paraId="64DD687E" w14:textId="77777777" w:rsidR="000159A7" w:rsidRDefault="000159A7" w:rsidP="005E5134">
      <w:pPr>
        <w:pStyle w:val="ListParagraph"/>
        <w:rPr>
          <w:sz w:val="36"/>
          <w:szCs w:val="36"/>
        </w:rPr>
      </w:pPr>
    </w:p>
    <w:p w14:paraId="1CFE8AE2" w14:textId="6CE2A77E" w:rsidR="005E5134" w:rsidRDefault="005E5134" w:rsidP="005E5134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gramStart"/>
      <w:r>
        <w:rPr>
          <w:sz w:val="36"/>
          <w:szCs w:val="36"/>
        </w:rPr>
        <w:t>teachers</w:t>
      </w:r>
      <w:proofErr w:type="gramEnd"/>
      <w:r>
        <w:rPr>
          <w:sz w:val="36"/>
          <w:szCs w:val="36"/>
        </w:rPr>
        <w:t xml:space="preserve"> salaries are now being paid by Government of Assam. The funding request is for an ASHA award and holding a Children’s day.</w:t>
      </w:r>
    </w:p>
    <w:p w14:paraId="6C22CEA0" w14:textId="77777777" w:rsidR="005E5134" w:rsidRDefault="005E5134" w:rsidP="005E5134">
      <w:pPr>
        <w:rPr>
          <w:sz w:val="36"/>
          <w:szCs w:val="36"/>
        </w:rPr>
      </w:pPr>
    </w:p>
    <w:p w14:paraId="0E5DB7C1" w14:textId="1928D5B7" w:rsidR="005E5134" w:rsidRDefault="005E5134" w:rsidP="005E5134">
      <w:pPr>
        <w:rPr>
          <w:sz w:val="36"/>
          <w:szCs w:val="36"/>
        </w:rPr>
      </w:pPr>
      <w:r>
        <w:rPr>
          <w:sz w:val="36"/>
          <w:szCs w:val="36"/>
        </w:rPr>
        <w:t>Total Request:  15,000 Rupees</w:t>
      </w:r>
    </w:p>
    <w:p w14:paraId="3C5F22AF" w14:textId="77777777" w:rsidR="005E5134" w:rsidRDefault="005E5134" w:rsidP="005E5134">
      <w:pPr>
        <w:rPr>
          <w:sz w:val="36"/>
          <w:szCs w:val="36"/>
        </w:rPr>
      </w:pPr>
    </w:p>
    <w:p w14:paraId="28C25690" w14:textId="77777777" w:rsidR="005E5134" w:rsidRDefault="005E5134" w:rsidP="005E5134">
      <w:pPr>
        <w:rPr>
          <w:sz w:val="36"/>
          <w:szCs w:val="36"/>
        </w:rPr>
      </w:pPr>
    </w:p>
    <w:p w14:paraId="427F94A0" w14:textId="77777777" w:rsidR="005E5134" w:rsidRPr="005E5134" w:rsidRDefault="005E5134" w:rsidP="005E51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E5134">
        <w:rPr>
          <w:sz w:val="36"/>
          <w:szCs w:val="36"/>
        </w:rPr>
        <w:t xml:space="preserve">Funding for </w:t>
      </w:r>
      <w:proofErr w:type="spellStart"/>
      <w:r w:rsidRPr="005E5134">
        <w:rPr>
          <w:sz w:val="36"/>
          <w:szCs w:val="36"/>
        </w:rPr>
        <w:t>Bonpura</w:t>
      </w:r>
      <w:proofErr w:type="spellEnd"/>
      <w:r w:rsidRPr="005E5134">
        <w:rPr>
          <w:sz w:val="36"/>
          <w:szCs w:val="36"/>
        </w:rPr>
        <w:t>:</w:t>
      </w:r>
    </w:p>
    <w:p w14:paraId="33758E73" w14:textId="77777777" w:rsidR="005E5134" w:rsidRDefault="005E5134" w:rsidP="005E5134">
      <w:pPr>
        <w:rPr>
          <w:sz w:val="36"/>
          <w:szCs w:val="36"/>
        </w:rPr>
      </w:pPr>
    </w:p>
    <w:p w14:paraId="652BF6A9" w14:textId="4E9B8095" w:rsidR="00063326" w:rsidRDefault="00063326" w:rsidP="005E5134">
      <w:pPr>
        <w:rPr>
          <w:sz w:val="36"/>
          <w:szCs w:val="36"/>
        </w:rPr>
      </w:pPr>
      <w:r>
        <w:rPr>
          <w:sz w:val="36"/>
          <w:szCs w:val="36"/>
        </w:rPr>
        <w:t xml:space="preserve">The funding request for </w:t>
      </w:r>
      <w:proofErr w:type="spellStart"/>
      <w:r>
        <w:rPr>
          <w:sz w:val="36"/>
          <w:szCs w:val="36"/>
        </w:rPr>
        <w:t>Bonpura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school</w:t>
      </w:r>
      <w:proofErr w:type="gramEnd"/>
      <w:r>
        <w:rPr>
          <w:sz w:val="36"/>
          <w:szCs w:val="36"/>
        </w:rPr>
        <w:t xml:space="preserve"> is a total of Rupees 188,500, an increase of 77,500. The detailed breakdown is below. The </w:t>
      </w:r>
      <w:proofErr w:type="gramStart"/>
      <w:r>
        <w:rPr>
          <w:sz w:val="36"/>
          <w:szCs w:val="36"/>
        </w:rPr>
        <w:t>budget was approved by the Stamford chapter meeting in July 2015</w:t>
      </w:r>
      <w:proofErr w:type="gramEnd"/>
      <w:r>
        <w:rPr>
          <w:sz w:val="36"/>
          <w:szCs w:val="36"/>
        </w:rPr>
        <w:t>.</w:t>
      </w:r>
    </w:p>
    <w:p w14:paraId="0E5C8CCA" w14:textId="77777777" w:rsidR="00063326" w:rsidRDefault="00063326" w:rsidP="005E5134">
      <w:pPr>
        <w:rPr>
          <w:sz w:val="36"/>
          <w:szCs w:val="36"/>
        </w:rPr>
      </w:pPr>
    </w:p>
    <w:p w14:paraId="3E187441" w14:textId="77777777" w:rsidR="00063326" w:rsidRDefault="00063326" w:rsidP="005E5134">
      <w:pPr>
        <w:rPr>
          <w:sz w:val="36"/>
          <w:szCs w:val="36"/>
        </w:rPr>
      </w:pPr>
    </w:p>
    <w:p w14:paraId="348C9CC9" w14:textId="77777777" w:rsidR="0077011E" w:rsidRDefault="0077011E" w:rsidP="005E5134">
      <w:pPr>
        <w:rPr>
          <w:sz w:val="36"/>
          <w:szCs w:val="36"/>
        </w:rPr>
      </w:pPr>
    </w:p>
    <w:p w14:paraId="11679760" w14:textId="77777777" w:rsidR="0077011E" w:rsidRDefault="0077011E" w:rsidP="005E5134">
      <w:pPr>
        <w:rPr>
          <w:sz w:val="36"/>
          <w:szCs w:val="36"/>
        </w:rPr>
      </w:pPr>
    </w:p>
    <w:p w14:paraId="4E26F4DF" w14:textId="77777777" w:rsidR="0077011E" w:rsidRDefault="0077011E" w:rsidP="005E5134">
      <w:pPr>
        <w:rPr>
          <w:sz w:val="36"/>
          <w:szCs w:val="36"/>
        </w:rPr>
      </w:pPr>
    </w:p>
    <w:p w14:paraId="478CF54A" w14:textId="77777777" w:rsidR="0077011E" w:rsidRDefault="0077011E" w:rsidP="005E5134">
      <w:pPr>
        <w:rPr>
          <w:sz w:val="36"/>
          <w:szCs w:val="36"/>
        </w:rPr>
      </w:pPr>
    </w:p>
    <w:p w14:paraId="05AAEF67" w14:textId="77777777" w:rsidR="0077011E" w:rsidRDefault="0077011E" w:rsidP="005E5134">
      <w:pPr>
        <w:rPr>
          <w:sz w:val="36"/>
          <w:szCs w:val="36"/>
        </w:rPr>
      </w:pPr>
    </w:p>
    <w:p w14:paraId="09AEFBE4" w14:textId="77777777" w:rsidR="0077011E" w:rsidRDefault="0077011E" w:rsidP="005E5134">
      <w:pPr>
        <w:rPr>
          <w:sz w:val="36"/>
          <w:szCs w:val="36"/>
        </w:rPr>
      </w:pPr>
    </w:p>
    <w:p w14:paraId="19021985" w14:textId="77777777" w:rsidR="0077011E" w:rsidRDefault="0077011E" w:rsidP="005E5134">
      <w:pPr>
        <w:rPr>
          <w:sz w:val="36"/>
          <w:szCs w:val="36"/>
        </w:rPr>
      </w:pP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45"/>
        <w:gridCol w:w="1805"/>
        <w:gridCol w:w="630"/>
        <w:gridCol w:w="1260"/>
        <w:gridCol w:w="1800"/>
        <w:gridCol w:w="630"/>
        <w:gridCol w:w="1800"/>
      </w:tblGrid>
      <w:tr w:rsidR="0077011E" w:rsidRPr="00063326" w14:paraId="27DEF4D6" w14:textId="77777777" w:rsidTr="0077011E">
        <w:trPr>
          <w:trHeight w:val="345"/>
        </w:trPr>
        <w:tc>
          <w:tcPr>
            <w:tcW w:w="2245" w:type="dxa"/>
            <w:hideMark/>
          </w:tcPr>
          <w:p w14:paraId="2C7707A3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5" w:type="dxa"/>
            <w:hideMark/>
          </w:tcPr>
          <w:p w14:paraId="6D6CCCE2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Approved</w:t>
            </w:r>
          </w:p>
        </w:tc>
        <w:tc>
          <w:tcPr>
            <w:tcW w:w="630" w:type="dxa"/>
            <w:hideMark/>
          </w:tcPr>
          <w:p w14:paraId="01FCDDAF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hideMark/>
          </w:tcPr>
          <w:p w14:paraId="5CD1457C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  <w:hideMark/>
          </w:tcPr>
          <w:p w14:paraId="636387C1" w14:textId="77777777" w:rsidR="00063326" w:rsidRPr="00063326" w:rsidRDefault="00063326">
            <w:pPr>
              <w:rPr>
                <w:b/>
                <w:bCs/>
                <w:sz w:val="36"/>
                <w:szCs w:val="36"/>
              </w:rPr>
            </w:pPr>
            <w:r w:rsidRPr="00063326">
              <w:rPr>
                <w:b/>
                <w:bCs/>
                <w:sz w:val="36"/>
                <w:szCs w:val="36"/>
              </w:rPr>
              <w:t>Proposed</w:t>
            </w:r>
          </w:p>
        </w:tc>
        <w:tc>
          <w:tcPr>
            <w:tcW w:w="630" w:type="dxa"/>
            <w:hideMark/>
          </w:tcPr>
          <w:p w14:paraId="7C5BE28F" w14:textId="77777777" w:rsidR="00063326" w:rsidRPr="00063326" w:rsidRDefault="00063326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00" w:type="dxa"/>
            <w:hideMark/>
          </w:tcPr>
          <w:p w14:paraId="6C0F73EB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</w:tr>
      <w:tr w:rsidR="0077011E" w:rsidRPr="00063326" w14:paraId="50594BF8" w14:textId="77777777" w:rsidTr="0077011E">
        <w:trPr>
          <w:trHeight w:val="630"/>
        </w:trPr>
        <w:tc>
          <w:tcPr>
            <w:tcW w:w="2245" w:type="dxa"/>
            <w:hideMark/>
          </w:tcPr>
          <w:p w14:paraId="2F636FF6" w14:textId="77777777" w:rsidR="00063326" w:rsidRPr="00063326" w:rsidRDefault="00063326">
            <w:pPr>
              <w:rPr>
                <w:b/>
                <w:bCs/>
                <w:sz w:val="36"/>
                <w:szCs w:val="36"/>
              </w:rPr>
            </w:pPr>
            <w:r w:rsidRPr="00063326">
              <w:rPr>
                <w:b/>
                <w:bCs/>
                <w:sz w:val="36"/>
                <w:szCs w:val="36"/>
              </w:rPr>
              <w:t>Items</w:t>
            </w:r>
          </w:p>
        </w:tc>
        <w:tc>
          <w:tcPr>
            <w:tcW w:w="1805" w:type="dxa"/>
            <w:hideMark/>
          </w:tcPr>
          <w:p w14:paraId="14CB0F61" w14:textId="77777777" w:rsidR="00063326" w:rsidRPr="00063326" w:rsidRDefault="00063326" w:rsidP="00063326">
            <w:pPr>
              <w:rPr>
                <w:b/>
                <w:bCs/>
                <w:sz w:val="36"/>
                <w:szCs w:val="36"/>
              </w:rPr>
            </w:pPr>
            <w:r w:rsidRPr="00063326">
              <w:rPr>
                <w:b/>
                <w:bCs/>
                <w:sz w:val="36"/>
                <w:szCs w:val="36"/>
              </w:rPr>
              <w:t>Monthly</w:t>
            </w:r>
          </w:p>
        </w:tc>
        <w:tc>
          <w:tcPr>
            <w:tcW w:w="630" w:type="dxa"/>
            <w:hideMark/>
          </w:tcPr>
          <w:p w14:paraId="4D19BC00" w14:textId="77777777" w:rsidR="00063326" w:rsidRPr="00063326" w:rsidRDefault="00063326" w:rsidP="00063326">
            <w:pPr>
              <w:rPr>
                <w:b/>
                <w:bCs/>
                <w:sz w:val="36"/>
                <w:szCs w:val="36"/>
              </w:rPr>
            </w:pPr>
            <w:r w:rsidRPr="00063326">
              <w:rPr>
                <w:b/>
                <w:bCs/>
                <w:sz w:val="36"/>
                <w:szCs w:val="36"/>
              </w:rPr>
              <w:t xml:space="preserve"># </w:t>
            </w:r>
          </w:p>
        </w:tc>
        <w:tc>
          <w:tcPr>
            <w:tcW w:w="1260" w:type="dxa"/>
            <w:hideMark/>
          </w:tcPr>
          <w:p w14:paraId="6F4E3BF1" w14:textId="77777777" w:rsidR="00063326" w:rsidRPr="00063326" w:rsidRDefault="00063326">
            <w:pPr>
              <w:rPr>
                <w:b/>
                <w:bCs/>
                <w:sz w:val="36"/>
                <w:szCs w:val="36"/>
              </w:rPr>
            </w:pPr>
            <w:r w:rsidRPr="00063326">
              <w:rPr>
                <w:b/>
                <w:bCs/>
                <w:sz w:val="36"/>
                <w:szCs w:val="36"/>
              </w:rPr>
              <w:t>2014-2015</w:t>
            </w:r>
          </w:p>
        </w:tc>
        <w:tc>
          <w:tcPr>
            <w:tcW w:w="1800" w:type="dxa"/>
            <w:hideMark/>
          </w:tcPr>
          <w:p w14:paraId="275E74A1" w14:textId="77777777" w:rsidR="00063326" w:rsidRPr="00063326" w:rsidRDefault="00063326">
            <w:pPr>
              <w:rPr>
                <w:b/>
                <w:bCs/>
                <w:sz w:val="36"/>
                <w:szCs w:val="36"/>
              </w:rPr>
            </w:pPr>
            <w:r w:rsidRPr="00063326">
              <w:rPr>
                <w:b/>
                <w:bCs/>
                <w:sz w:val="36"/>
                <w:szCs w:val="36"/>
              </w:rPr>
              <w:t>Monthly</w:t>
            </w:r>
          </w:p>
        </w:tc>
        <w:tc>
          <w:tcPr>
            <w:tcW w:w="630" w:type="dxa"/>
            <w:hideMark/>
          </w:tcPr>
          <w:p w14:paraId="6DAD0380" w14:textId="77777777" w:rsidR="00063326" w:rsidRPr="00063326" w:rsidRDefault="00063326">
            <w:pPr>
              <w:rPr>
                <w:b/>
                <w:bCs/>
                <w:sz w:val="36"/>
                <w:szCs w:val="36"/>
              </w:rPr>
            </w:pPr>
            <w:r w:rsidRPr="00063326">
              <w:rPr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1800" w:type="dxa"/>
            <w:hideMark/>
          </w:tcPr>
          <w:p w14:paraId="216C3C7D" w14:textId="77777777" w:rsidR="00063326" w:rsidRPr="00063326" w:rsidRDefault="00063326">
            <w:pPr>
              <w:rPr>
                <w:b/>
                <w:bCs/>
                <w:sz w:val="36"/>
                <w:szCs w:val="36"/>
              </w:rPr>
            </w:pPr>
            <w:r w:rsidRPr="00063326">
              <w:rPr>
                <w:b/>
                <w:bCs/>
                <w:sz w:val="36"/>
                <w:szCs w:val="36"/>
              </w:rPr>
              <w:t>2015-16</w:t>
            </w:r>
          </w:p>
        </w:tc>
      </w:tr>
      <w:tr w:rsidR="0077011E" w:rsidRPr="00063326" w14:paraId="6882DEF6" w14:textId="77777777" w:rsidTr="0077011E">
        <w:trPr>
          <w:trHeight w:val="240"/>
        </w:trPr>
        <w:tc>
          <w:tcPr>
            <w:tcW w:w="2245" w:type="dxa"/>
            <w:hideMark/>
          </w:tcPr>
          <w:p w14:paraId="0CC44AA7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5" w:type="dxa"/>
            <w:hideMark/>
          </w:tcPr>
          <w:p w14:paraId="6170AF2C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630" w:type="dxa"/>
            <w:hideMark/>
          </w:tcPr>
          <w:p w14:paraId="3AFD2844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260" w:type="dxa"/>
            <w:hideMark/>
          </w:tcPr>
          <w:p w14:paraId="1CFE8728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800" w:type="dxa"/>
            <w:hideMark/>
          </w:tcPr>
          <w:p w14:paraId="6B93C3D3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hideMark/>
          </w:tcPr>
          <w:p w14:paraId="1ECC5BA2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  <w:hideMark/>
          </w:tcPr>
          <w:p w14:paraId="20E41192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</w:tr>
      <w:tr w:rsidR="0077011E" w:rsidRPr="00063326" w14:paraId="35DB24CD" w14:textId="77777777" w:rsidTr="0077011E">
        <w:trPr>
          <w:trHeight w:val="340"/>
        </w:trPr>
        <w:tc>
          <w:tcPr>
            <w:tcW w:w="2245" w:type="dxa"/>
            <w:hideMark/>
          </w:tcPr>
          <w:p w14:paraId="7FB063CC" w14:textId="77777777" w:rsidR="00063326" w:rsidRPr="00063326" w:rsidRDefault="00063326">
            <w:pPr>
              <w:rPr>
                <w:sz w:val="36"/>
                <w:szCs w:val="36"/>
              </w:rPr>
            </w:pPr>
            <w:proofErr w:type="spellStart"/>
            <w:r w:rsidRPr="00063326">
              <w:rPr>
                <w:sz w:val="36"/>
                <w:szCs w:val="36"/>
              </w:rPr>
              <w:t>Bonpura</w:t>
            </w:r>
            <w:proofErr w:type="spellEnd"/>
          </w:p>
        </w:tc>
        <w:tc>
          <w:tcPr>
            <w:tcW w:w="1805" w:type="dxa"/>
            <w:hideMark/>
          </w:tcPr>
          <w:p w14:paraId="2CF1808C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630" w:type="dxa"/>
            <w:hideMark/>
          </w:tcPr>
          <w:p w14:paraId="47DD4304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260" w:type="dxa"/>
            <w:hideMark/>
          </w:tcPr>
          <w:p w14:paraId="0E60C739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800" w:type="dxa"/>
            <w:hideMark/>
          </w:tcPr>
          <w:p w14:paraId="31C79639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hideMark/>
          </w:tcPr>
          <w:p w14:paraId="50DACB3E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  <w:hideMark/>
          </w:tcPr>
          <w:p w14:paraId="74B3EEC0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</w:tr>
      <w:tr w:rsidR="0077011E" w:rsidRPr="00063326" w14:paraId="59535331" w14:textId="77777777" w:rsidTr="0077011E">
        <w:trPr>
          <w:trHeight w:val="240"/>
        </w:trPr>
        <w:tc>
          <w:tcPr>
            <w:tcW w:w="2245" w:type="dxa"/>
            <w:hideMark/>
          </w:tcPr>
          <w:p w14:paraId="331F996D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5" w:type="dxa"/>
            <w:hideMark/>
          </w:tcPr>
          <w:p w14:paraId="5E4DB2FA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630" w:type="dxa"/>
            <w:hideMark/>
          </w:tcPr>
          <w:p w14:paraId="65D80C7E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260" w:type="dxa"/>
            <w:hideMark/>
          </w:tcPr>
          <w:p w14:paraId="2C64184A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800" w:type="dxa"/>
            <w:hideMark/>
          </w:tcPr>
          <w:p w14:paraId="1704928C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hideMark/>
          </w:tcPr>
          <w:p w14:paraId="2576B929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  <w:hideMark/>
          </w:tcPr>
          <w:p w14:paraId="56AA2B7E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</w:tr>
      <w:tr w:rsidR="0077011E" w:rsidRPr="00063326" w14:paraId="1EF88166" w14:textId="77777777" w:rsidTr="0077011E">
        <w:trPr>
          <w:trHeight w:val="315"/>
        </w:trPr>
        <w:tc>
          <w:tcPr>
            <w:tcW w:w="2245" w:type="dxa"/>
            <w:hideMark/>
          </w:tcPr>
          <w:p w14:paraId="6CAB7782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 xml:space="preserve">Teaching </w:t>
            </w:r>
            <w:proofErr w:type="spellStart"/>
            <w:r w:rsidRPr="00063326">
              <w:rPr>
                <w:sz w:val="36"/>
                <w:szCs w:val="36"/>
              </w:rPr>
              <w:t>Asstt’s</w:t>
            </w:r>
            <w:proofErr w:type="spellEnd"/>
            <w:r w:rsidRPr="00063326">
              <w:rPr>
                <w:sz w:val="36"/>
                <w:szCs w:val="36"/>
              </w:rPr>
              <w:t xml:space="preserve"> Stipend 1 no/month</w:t>
            </w:r>
          </w:p>
        </w:tc>
        <w:tc>
          <w:tcPr>
            <w:tcW w:w="1805" w:type="dxa"/>
            <w:hideMark/>
          </w:tcPr>
          <w:p w14:paraId="0914A7F9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2000</w:t>
            </w:r>
          </w:p>
        </w:tc>
        <w:tc>
          <w:tcPr>
            <w:tcW w:w="630" w:type="dxa"/>
            <w:hideMark/>
          </w:tcPr>
          <w:p w14:paraId="787CA4BD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12</w:t>
            </w:r>
          </w:p>
        </w:tc>
        <w:tc>
          <w:tcPr>
            <w:tcW w:w="1260" w:type="dxa"/>
            <w:hideMark/>
          </w:tcPr>
          <w:p w14:paraId="60C8EA15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24000</w:t>
            </w:r>
          </w:p>
        </w:tc>
        <w:tc>
          <w:tcPr>
            <w:tcW w:w="1800" w:type="dxa"/>
            <w:hideMark/>
          </w:tcPr>
          <w:p w14:paraId="16C9188C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5000</w:t>
            </w:r>
          </w:p>
        </w:tc>
        <w:tc>
          <w:tcPr>
            <w:tcW w:w="630" w:type="dxa"/>
            <w:hideMark/>
          </w:tcPr>
          <w:p w14:paraId="3BBF826F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12</w:t>
            </w:r>
          </w:p>
        </w:tc>
        <w:tc>
          <w:tcPr>
            <w:tcW w:w="1800" w:type="dxa"/>
            <w:hideMark/>
          </w:tcPr>
          <w:p w14:paraId="3CFBB26B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60000</w:t>
            </w:r>
          </w:p>
        </w:tc>
      </w:tr>
      <w:tr w:rsidR="0077011E" w:rsidRPr="00063326" w14:paraId="3901BFB6" w14:textId="77777777" w:rsidTr="0077011E">
        <w:trPr>
          <w:trHeight w:val="315"/>
        </w:trPr>
        <w:tc>
          <w:tcPr>
            <w:tcW w:w="2245" w:type="dxa"/>
            <w:hideMark/>
          </w:tcPr>
          <w:p w14:paraId="3E88E751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 xml:space="preserve">Helper 1 /month </w:t>
            </w:r>
          </w:p>
        </w:tc>
        <w:tc>
          <w:tcPr>
            <w:tcW w:w="1805" w:type="dxa"/>
            <w:hideMark/>
          </w:tcPr>
          <w:p w14:paraId="251EF049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2000</w:t>
            </w:r>
          </w:p>
        </w:tc>
        <w:tc>
          <w:tcPr>
            <w:tcW w:w="630" w:type="dxa"/>
            <w:hideMark/>
          </w:tcPr>
          <w:p w14:paraId="2EF4DC8A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12</w:t>
            </w:r>
          </w:p>
        </w:tc>
        <w:tc>
          <w:tcPr>
            <w:tcW w:w="1260" w:type="dxa"/>
            <w:hideMark/>
          </w:tcPr>
          <w:p w14:paraId="02BD6092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24000</w:t>
            </w:r>
          </w:p>
        </w:tc>
        <w:tc>
          <w:tcPr>
            <w:tcW w:w="1800" w:type="dxa"/>
            <w:hideMark/>
          </w:tcPr>
          <w:p w14:paraId="362E6AA0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3000</w:t>
            </w:r>
          </w:p>
        </w:tc>
        <w:tc>
          <w:tcPr>
            <w:tcW w:w="630" w:type="dxa"/>
            <w:hideMark/>
          </w:tcPr>
          <w:p w14:paraId="2DBD4EB3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12</w:t>
            </w:r>
          </w:p>
        </w:tc>
        <w:tc>
          <w:tcPr>
            <w:tcW w:w="1800" w:type="dxa"/>
            <w:hideMark/>
          </w:tcPr>
          <w:p w14:paraId="5280F9F3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36000</w:t>
            </w:r>
          </w:p>
        </w:tc>
      </w:tr>
      <w:tr w:rsidR="0077011E" w:rsidRPr="00063326" w14:paraId="19AE7E81" w14:textId="77777777" w:rsidTr="0077011E">
        <w:trPr>
          <w:trHeight w:val="330"/>
        </w:trPr>
        <w:tc>
          <w:tcPr>
            <w:tcW w:w="2245" w:type="dxa"/>
            <w:hideMark/>
          </w:tcPr>
          <w:p w14:paraId="13247A31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Monitoring visit/per visit</w:t>
            </w:r>
          </w:p>
        </w:tc>
        <w:tc>
          <w:tcPr>
            <w:tcW w:w="1805" w:type="dxa"/>
            <w:hideMark/>
          </w:tcPr>
          <w:p w14:paraId="797071CE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1500</w:t>
            </w:r>
          </w:p>
        </w:tc>
        <w:tc>
          <w:tcPr>
            <w:tcW w:w="630" w:type="dxa"/>
            <w:hideMark/>
          </w:tcPr>
          <w:p w14:paraId="69CADB07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3</w:t>
            </w:r>
          </w:p>
        </w:tc>
        <w:tc>
          <w:tcPr>
            <w:tcW w:w="1260" w:type="dxa"/>
            <w:hideMark/>
          </w:tcPr>
          <w:p w14:paraId="26418AAA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4500</w:t>
            </w:r>
          </w:p>
        </w:tc>
        <w:tc>
          <w:tcPr>
            <w:tcW w:w="1800" w:type="dxa"/>
            <w:hideMark/>
          </w:tcPr>
          <w:p w14:paraId="3B715D8C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1500</w:t>
            </w:r>
          </w:p>
        </w:tc>
        <w:tc>
          <w:tcPr>
            <w:tcW w:w="630" w:type="dxa"/>
            <w:hideMark/>
          </w:tcPr>
          <w:p w14:paraId="071E89C5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3</w:t>
            </w:r>
          </w:p>
        </w:tc>
        <w:tc>
          <w:tcPr>
            <w:tcW w:w="1800" w:type="dxa"/>
            <w:hideMark/>
          </w:tcPr>
          <w:p w14:paraId="3998101A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4500</w:t>
            </w:r>
          </w:p>
        </w:tc>
      </w:tr>
      <w:tr w:rsidR="0077011E" w:rsidRPr="00063326" w14:paraId="105D3A8E" w14:textId="77777777" w:rsidTr="0077011E">
        <w:trPr>
          <w:trHeight w:val="240"/>
        </w:trPr>
        <w:tc>
          <w:tcPr>
            <w:tcW w:w="2245" w:type="dxa"/>
            <w:hideMark/>
          </w:tcPr>
          <w:p w14:paraId="5637D229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Play materials</w:t>
            </w:r>
          </w:p>
        </w:tc>
        <w:tc>
          <w:tcPr>
            <w:tcW w:w="1805" w:type="dxa"/>
            <w:hideMark/>
          </w:tcPr>
          <w:p w14:paraId="36864AAF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8000</w:t>
            </w:r>
          </w:p>
        </w:tc>
        <w:tc>
          <w:tcPr>
            <w:tcW w:w="630" w:type="dxa"/>
            <w:hideMark/>
          </w:tcPr>
          <w:p w14:paraId="58EBE29B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</w:t>
            </w:r>
          </w:p>
        </w:tc>
        <w:tc>
          <w:tcPr>
            <w:tcW w:w="1260" w:type="dxa"/>
            <w:hideMark/>
          </w:tcPr>
          <w:p w14:paraId="6C6135A3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8000</w:t>
            </w:r>
          </w:p>
        </w:tc>
        <w:tc>
          <w:tcPr>
            <w:tcW w:w="1800" w:type="dxa"/>
            <w:hideMark/>
          </w:tcPr>
          <w:p w14:paraId="6853AC8B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5000</w:t>
            </w:r>
          </w:p>
        </w:tc>
        <w:tc>
          <w:tcPr>
            <w:tcW w:w="630" w:type="dxa"/>
            <w:hideMark/>
          </w:tcPr>
          <w:p w14:paraId="6D0F33EC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</w:t>
            </w:r>
          </w:p>
        </w:tc>
        <w:tc>
          <w:tcPr>
            <w:tcW w:w="1800" w:type="dxa"/>
            <w:hideMark/>
          </w:tcPr>
          <w:p w14:paraId="7B47E65B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5000</w:t>
            </w:r>
          </w:p>
        </w:tc>
      </w:tr>
      <w:tr w:rsidR="0077011E" w:rsidRPr="00063326" w14:paraId="36321AC9" w14:textId="77777777" w:rsidTr="0077011E">
        <w:trPr>
          <w:trHeight w:val="480"/>
        </w:trPr>
        <w:tc>
          <w:tcPr>
            <w:tcW w:w="2245" w:type="dxa"/>
            <w:hideMark/>
          </w:tcPr>
          <w:p w14:paraId="639C190C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 xml:space="preserve">Honorarium for both </w:t>
            </w:r>
            <w:proofErr w:type="spellStart"/>
            <w:r w:rsidRPr="00063326">
              <w:rPr>
                <w:sz w:val="36"/>
                <w:szCs w:val="36"/>
              </w:rPr>
              <w:t>Nartap</w:t>
            </w:r>
            <w:proofErr w:type="spellEnd"/>
            <w:r w:rsidRPr="00063326">
              <w:rPr>
                <w:sz w:val="36"/>
                <w:szCs w:val="36"/>
              </w:rPr>
              <w:t xml:space="preserve"> and </w:t>
            </w:r>
            <w:proofErr w:type="spellStart"/>
            <w:r w:rsidRPr="00063326">
              <w:rPr>
                <w:sz w:val="36"/>
                <w:szCs w:val="36"/>
              </w:rPr>
              <w:t>Bonpura</w:t>
            </w:r>
            <w:proofErr w:type="spellEnd"/>
          </w:p>
        </w:tc>
        <w:tc>
          <w:tcPr>
            <w:tcW w:w="1805" w:type="dxa"/>
            <w:hideMark/>
          </w:tcPr>
          <w:p w14:paraId="7679DBCA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4000</w:t>
            </w:r>
          </w:p>
        </w:tc>
        <w:tc>
          <w:tcPr>
            <w:tcW w:w="630" w:type="dxa"/>
            <w:hideMark/>
          </w:tcPr>
          <w:p w14:paraId="3BF1CCF1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12</w:t>
            </w:r>
          </w:p>
        </w:tc>
        <w:tc>
          <w:tcPr>
            <w:tcW w:w="1260" w:type="dxa"/>
            <w:hideMark/>
          </w:tcPr>
          <w:p w14:paraId="46501D6E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48000</w:t>
            </w:r>
          </w:p>
        </w:tc>
        <w:tc>
          <w:tcPr>
            <w:tcW w:w="1800" w:type="dxa"/>
            <w:hideMark/>
          </w:tcPr>
          <w:p w14:paraId="0A85E3AD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5000</w:t>
            </w:r>
          </w:p>
        </w:tc>
        <w:tc>
          <w:tcPr>
            <w:tcW w:w="630" w:type="dxa"/>
            <w:hideMark/>
          </w:tcPr>
          <w:p w14:paraId="4D7C07BD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12</w:t>
            </w:r>
          </w:p>
        </w:tc>
        <w:tc>
          <w:tcPr>
            <w:tcW w:w="1800" w:type="dxa"/>
            <w:hideMark/>
          </w:tcPr>
          <w:p w14:paraId="2A41B7BA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60000</w:t>
            </w:r>
          </w:p>
        </w:tc>
      </w:tr>
      <w:tr w:rsidR="0077011E" w:rsidRPr="00063326" w14:paraId="433F3379" w14:textId="77777777" w:rsidTr="0077011E">
        <w:trPr>
          <w:trHeight w:val="240"/>
        </w:trPr>
        <w:tc>
          <w:tcPr>
            <w:tcW w:w="2245" w:type="dxa"/>
            <w:hideMark/>
          </w:tcPr>
          <w:p w14:paraId="3B3A5E0C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Books &amp; library</w:t>
            </w:r>
          </w:p>
        </w:tc>
        <w:tc>
          <w:tcPr>
            <w:tcW w:w="1805" w:type="dxa"/>
            <w:hideMark/>
          </w:tcPr>
          <w:p w14:paraId="4936C1B5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5000</w:t>
            </w:r>
          </w:p>
        </w:tc>
        <w:tc>
          <w:tcPr>
            <w:tcW w:w="630" w:type="dxa"/>
            <w:hideMark/>
          </w:tcPr>
          <w:p w14:paraId="54B2244E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</w:t>
            </w:r>
          </w:p>
        </w:tc>
        <w:tc>
          <w:tcPr>
            <w:tcW w:w="1260" w:type="dxa"/>
            <w:hideMark/>
          </w:tcPr>
          <w:p w14:paraId="51279F39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5000</w:t>
            </w:r>
          </w:p>
        </w:tc>
        <w:tc>
          <w:tcPr>
            <w:tcW w:w="1800" w:type="dxa"/>
            <w:hideMark/>
          </w:tcPr>
          <w:p w14:paraId="78143435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8000</w:t>
            </w:r>
          </w:p>
        </w:tc>
        <w:tc>
          <w:tcPr>
            <w:tcW w:w="630" w:type="dxa"/>
            <w:hideMark/>
          </w:tcPr>
          <w:p w14:paraId="3A23C1AD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</w:t>
            </w:r>
          </w:p>
        </w:tc>
        <w:tc>
          <w:tcPr>
            <w:tcW w:w="1800" w:type="dxa"/>
            <w:hideMark/>
          </w:tcPr>
          <w:p w14:paraId="08C9DD65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8000</w:t>
            </w:r>
          </w:p>
        </w:tc>
      </w:tr>
      <w:tr w:rsidR="0077011E" w:rsidRPr="00063326" w14:paraId="3E9A5392" w14:textId="77777777" w:rsidTr="0077011E">
        <w:trPr>
          <w:trHeight w:val="240"/>
        </w:trPr>
        <w:tc>
          <w:tcPr>
            <w:tcW w:w="2245" w:type="dxa"/>
            <w:hideMark/>
          </w:tcPr>
          <w:p w14:paraId="6AA6833E" w14:textId="77777777" w:rsidR="00063326" w:rsidRPr="00063326" w:rsidRDefault="00063326">
            <w:pPr>
              <w:rPr>
                <w:sz w:val="36"/>
                <w:szCs w:val="36"/>
              </w:rPr>
            </w:pPr>
            <w:proofErr w:type="spellStart"/>
            <w:r w:rsidRPr="00063326">
              <w:rPr>
                <w:sz w:val="36"/>
                <w:szCs w:val="36"/>
              </w:rPr>
              <w:t>Asha</w:t>
            </w:r>
            <w:proofErr w:type="spellEnd"/>
            <w:r w:rsidRPr="00063326">
              <w:rPr>
                <w:sz w:val="36"/>
                <w:szCs w:val="36"/>
              </w:rPr>
              <w:t xml:space="preserve"> Award</w:t>
            </w:r>
          </w:p>
        </w:tc>
        <w:tc>
          <w:tcPr>
            <w:tcW w:w="1805" w:type="dxa"/>
            <w:hideMark/>
          </w:tcPr>
          <w:p w14:paraId="1105DD02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630" w:type="dxa"/>
            <w:hideMark/>
          </w:tcPr>
          <w:p w14:paraId="28FC5664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260" w:type="dxa"/>
            <w:hideMark/>
          </w:tcPr>
          <w:p w14:paraId="738B0ACC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800" w:type="dxa"/>
            <w:hideMark/>
          </w:tcPr>
          <w:p w14:paraId="382A3776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5000</w:t>
            </w:r>
          </w:p>
        </w:tc>
        <w:tc>
          <w:tcPr>
            <w:tcW w:w="630" w:type="dxa"/>
            <w:hideMark/>
          </w:tcPr>
          <w:p w14:paraId="469E6D61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</w:t>
            </w:r>
          </w:p>
        </w:tc>
        <w:tc>
          <w:tcPr>
            <w:tcW w:w="1800" w:type="dxa"/>
            <w:hideMark/>
          </w:tcPr>
          <w:p w14:paraId="46D6EEF7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5000</w:t>
            </w:r>
          </w:p>
        </w:tc>
      </w:tr>
      <w:tr w:rsidR="0077011E" w:rsidRPr="00063326" w14:paraId="3F5E833F" w14:textId="77777777" w:rsidTr="0077011E">
        <w:trPr>
          <w:trHeight w:val="240"/>
        </w:trPr>
        <w:tc>
          <w:tcPr>
            <w:tcW w:w="2245" w:type="dxa"/>
            <w:hideMark/>
          </w:tcPr>
          <w:p w14:paraId="4184D9B6" w14:textId="77777777" w:rsidR="00063326" w:rsidRPr="00063326" w:rsidRDefault="00063326">
            <w:pPr>
              <w:rPr>
                <w:sz w:val="36"/>
                <w:szCs w:val="36"/>
              </w:rPr>
            </w:pPr>
            <w:proofErr w:type="spellStart"/>
            <w:r w:rsidRPr="00063326">
              <w:rPr>
                <w:sz w:val="36"/>
                <w:szCs w:val="36"/>
              </w:rPr>
              <w:t>Childrens</w:t>
            </w:r>
            <w:proofErr w:type="spellEnd"/>
            <w:r w:rsidRPr="00063326">
              <w:rPr>
                <w:sz w:val="36"/>
                <w:szCs w:val="36"/>
              </w:rPr>
              <w:t xml:space="preserve"> Day</w:t>
            </w:r>
          </w:p>
        </w:tc>
        <w:tc>
          <w:tcPr>
            <w:tcW w:w="1805" w:type="dxa"/>
            <w:hideMark/>
          </w:tcPr>
          <w:p w14:paraId="20A0F482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hideMark/>
          </w:tcPr>
          <w:p w14:paraId="59D0ED73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hideMark/>
          </w:tcPr>
          <w:p w14:paraId="3F3246E5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  <w:hideMark/>
          </w:tcPr>
          <w:p w14:paraId="06D68B2C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10000</w:t>
            </w:r>
          </w:p>
        </w:tc>
        <w:tc>
          <w:tcPr>
            <w:tcW w:w="630" w:type="dxa"/>
            <w:hideMark/>
          </w:tcPr>
          <w:p w14:paraId="6FA5D180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</w:t>
            </w:r>
          </w:p>
        </w:tc>
        <w:tc>
          <w:tcPr>
            <w:tcW w:w="1800" w:type="dxa"/>
            <w:hideMark/>
          </w:tcPr>
          <w:p w14:paraId="47631662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10000</w:t>
            </w:r>
          </w:p>
        </w:tc>
      </w:tr>
      <w:tr w:rsidR="0077011E" w:rsidRPr="00063326" w14:paraId="7BBC05CF" w14:textId="77777777" w:rsidTr="0077011E">
        <w:trPr>
          <w:trHeight w:val="240"/>
        </w:trPr>
        <w:tc>
          <w:tcPr>
            <w:tcW w:w="2245" w:type="dxa"/>
            <w:hideMark/>
          </w:tcPr>
          <w:p w14:paraId="27DDD2F7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5" w:type="dxa"/>
            <w:hideMark/>
          </w:tcPr>
          <w:p w14:paraId="03F327B9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630" w:type="dxa"/>
            <w:hideMark/>
          </w:tcPr>
          <w:p w14:paraId="22479D74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260" w:type="dxa"/>
            <w:hideMark/>
          </w:tcPr>
          <w:p w14:paraId="30703C4A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800" w:type="dxa"/>
            <w:hideMark/>
          </w:tcPr>
          <w:p w14:paraId="5CC5B1DB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hideMark/>
          </w:tcPr>
          <w:p w14:paraId="274509A2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  <w:hideMark/>
          </w:tcPr>
          <w:p w14:paraId="1E8F54FC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</w:tr>
      <w:tr w:rsidR="0077011E" w:rsidRPr="00063326" w14:paraId="4CF7B960" w14:textId="77777777" w:rsidTr="0077011E">
        <w:trPr>
          <w:trHeight w:val="240"/>
        </w:trPr>
        <w:tc>
          <w:tcPr>
            <w:tcW w:w="2245" w:type="dxa"/>
            <w:hideMark/>
          </w:tcPr>
          <w:p w14:paraId="7737D43A" w14:textId="77777777" w:rsidR="00063326" w:rsidRPr="00063326" w:rsidRDefault="00063326">
            <w:pPr>
              <w:rPr>
                <w:b/>
                <w:bCs/>
                <w:sz w:val="36"/>
                <w:szCs w:val="36"/>
              </w:rPr>
            </w:pPr>
            <w:r w:rsidRPr="00063326">
              <w:rPr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1805" w:type="dxa"/>
            <w:hideMark/>
          </w:tcPr>
          <w:p w14:paraId="33D5A2FE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630" w:type="dxa"/>
            <w:hideMark/>
          </w:tcPr>
          <w:p w14:paraId="25DAAFBC" w14:textId="77777777" w:rsidR="00063326" w:rsidRPr="00063326" w:rsidRDefault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 </w:t>
            </w:r>
          </w:p>
        </w:tc>
        <w:tc>
          <w:tcPr>
            <w:tcW w:w="1260" w:type="dxa"/>
            <w:hideMark/>
          </w:tcPr>
          <w:p w14:paraId="51948162" w14:textId="77777777" w:rsidR="00063326" w:rsidRPr="00063326" w:rsidRDefault="00063326" w:rsidP="00063326">
            <w:pPr>
              <w:rPr>
                <w:sz w:val="36"/>
                <w:szCs w:val="36"/>
              </w:rPr>
            </w:pPr>
            <w:r w:rsidRPr="00063326">
              <w:rPr>
                <w:sz w:val="36"/>
                <w:szCs w:val="36"/>
              </w:rPr>
              <w:t>113500</w:t>
            </w:r>
          </w:p>
        </w:tc>
        <w:tc>
          <w:tcPr>
            <w:tcW w:w="1800" w:type="dxa"/>
            <w:hideMark/>
          </w:tcPr>
          <w:p w14:paraId="49346E62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630" w:type="dxa"/>
            <w:hideMark/>
          </w:tcPr>
          <w:p w14:paraId="7B7B8103" w14:textId="77777777" w:rsidR="00063326" w:rsidRPr="00063326" w:rsidRDefault="00063326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  <w:hideMark/>
          </w:tcPr>
          <w:p w14:paraId="4C114102" w14:textId="77777777" w:rsidR="00063326" w:rsidRPr="00063326" w:rsidRDefault="00063326" w:rsidP="00063326">
            <w:pPr>
              <w:rPr>
                <w:b/>
                <w:bCs/>
                <w:sz w:val="36"/>
                <w:szCs w:val="36"/>
              </w:rPr>
            </w:pPr>
            <w:r w:rsidRPr="00063326">
              <w:rPr>
                <w:b/>
                <w:bCs/>
                <w:sz w:val="36"/>
                <w:szCs w:val="36"/>
              </w:rPr>
              <w:t>188500</w:t>
            </w:r>
          </w:p>
        </w:tc>
      </w:tr>
    </w:tbl>
    <w:p w14:paraId="28ADD624" w14:textId="77777777" w:rsidR="00063326" w:rsidRDefault="00063326" w:rsidP="005E5134">
      <w:pPr>
        <w:rPr>
          <w:sz w:val="36"/>
          <w:szCs w:val="36"/>
        </w:rPr>
      </w:pPr>
    </w:p>
    <w:p w14:paraId="4B8113C1" w14:textId="77777777" w:rsidR="00916A3F" w:rsidRDefault="00916A3F" w:rsidP="005E5134">
      <w:pPr>
        <w:rPr>
          <w:sz w:val="36"/>
          <w:szCs w:val="36"/>
        </w:rPr>
      </w:pPr>
    </w:p>
    <w:p w14:paraId="31DFB14D" w14:textId="4B106833" w:rsidR="00916A3F" w:rsidRPr="00916A3F" w:rsidRDefault="00916A3F" w:rsidP="00916A3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6A3F">
        <w:rPr>
          <w:sz w:val="36"/>
          <w:szCs w:val="36"/>
        </w:rPr>
        <w:t xml:space="preserve">Funding for </w:t>
      </w:r>
      <w:proofErr w:type="spellStart"/>
      <w:r w:rsidRPr="00916A3F">
        <w:rPr>
          <w:sz w:val="36"/>
          <w:szCs w:val="36"/>
        </w:rPr>
        <w:t>Borkuchi</w:t>
      </w:r>
      <w:proofErr w:type="spellEnd"/>
    </w:p>
    <w:p w14:paraId="6DA196CF" w14:textId="264B014C" w:rsidR="00916A3F" w:rsidRDefault="00916A3F" w:rsidP="00916A3F">
      <w:pPr>
        <w:rPr>
          <w:sz w:val="36"/>
          <w:szCs w:val="36"/>
        </w:rPr>
      </w:pPr>
      <w:r>
        <w:rPr>
          <w:sz w:val="36"/>
          <w:szCs w:val="36"/>
        </w:rPr>
        <w:t xml:space="preserve">This is a new high school </w:t>
      </w:r>
      <w:proofErr w:type="gramStart"/>
      <w:r>
        <w:rPr>
          <w:sz w:val="36"/>
          <w:szCs w:val="36"/>
        </w:rPr>
        <w:t>project funding</w:t>
      </w:r>
      <w:proofErr w:type="gramEnd"/>
      <w:r>
        <w:rPr>
          <w:sz w:val="36"/>
          <w:szCs w:val="36"/>
        </w:rPr>
        <w:t xml:space="preserve"> request for ASHA Stamford chapter. The total amount is Rupees, 300,000 for five teachers. The Salary is 5,000 Rupees per month for each teacher.</w:t>
      </w:r>
      <w:r w:rsidR="000448B9">
        <w:rPr>
          <w:sz w:val="36"/>
          <w:szCs w:val="36"/>
        </w:rPr>
        <w:t xml:space="preserve"> This is also approved at the ASHA chapter meeting.</w:t>
      </w:r>
    </w:p>
    <w:p w14:paraId="4B493235" w14:textId="77777777" w:rsidR="00916A3F" w:rsidRDefault="00916A3F" w:rsidP="00916A3F">
      <w:pPr>
        <w:rPr>
          <w:sz w:val="36"/>
          <w:szCs w:val="36"/>
        </w:rPr>
      </w:pPr>
    </w:p>
    <w:p w14:paraId="5217E881" w14:textId="0EDBF9A4" w:rsidR="00916A3F" w:rsidRPr="00916A3F" w:rsidRDefault="00916A3F" w:rsidP="00916A3F">
      <w:pPr>
        <w:rPr>
          <w:sz w:val="36"/>
          <w:szCs w:val="36"/>
        </w:rPr>
      </w:pPr>
      <w:r>
        <w:rPr>
          <w:sz w:val="36"/>
          <w:szCs w:val="36"/>
        </w:rPr>
        <w:t xml:space="preserve">The total funding for ACRD </w:t>
      </w:r>
      <w:r w:rsidR="0077011E">
        <w:rPr>
          <w:sz w:val="36"/>
          <w:szCs w:val="36"/>
        </w:rPr>
        <w:t xml:space="preserve">for the </w:t>
      </w:r>
      <w:proofErr w:type="spellStart"/>
      <w:r w:rsidR="0077011E">
        <w:rPr>
          <w:sz w:val="36"/>
          <w:szCs w:val="36"/>
        </w:rPr>
        <w:t>Nartap</w:t>
      </w:r>
      <w:proofErr w:type="spellEnd"/>
      <w:r w:rsidR="0077011E">
        <w:rPr>
          <w:sz w:val="36"/>
          <w:szCs w:val="36"/>
        </w:rPr>
        <w:t xml:space="preserve"> and </w:t>
      </w:r>
      <w:proofErr w:type="spellStart"/>
      <w:r w:rsidR="0077011E">
        <w:rPr>
          <w:sz w:val="36"/>
          <w:szCs w:val="36"/>
        </w:rPr>
        <w:t>Bonpura</w:t>
      </w:r>
      <w:proofErr w:type="spellEnd"/>
      <w:r w:rsidR="0077011E">
        <w:rPr>
          <w:sz w:val="36"/>
          <w:szCs w:val="36"/>
        </w:rPr>
        <w:t xml:space="preserve"> schools is </w:t>
      </w:r>
      <w:proofErr w:type="spellStart"/>
      <w:r w:rsidR="0077011E">
        <w:rPr>
          <w:sz w:val="36"/>
          <w:szCs w:val="36"/>
        </w:rPr>
        <w:t>Rs</w:t>
      </w:r>
      <w:proofErr w:type="spellEnd"/>
      <w:r w:rsidR="0077011E">
        <w:rPr>
          <w:sz w:val="36"/>
          <w:szCs w:val="36"/>
        </w:rPr>
        <w:t xml:space="preserve"> 188500 and for </w:t>
      </w:r>
      <w:proofErr w:type="spellStart"/>
      <w:r w:rsidR="0077011E">
        <w:rPr>
          <w:sz w:val="36"/>
          <w:szCs w:val="36"/>
        </w:rPr>
        <w:t>Borkuchi</w:t>
      </w:r>
      <w:proofErr w:type="spellEnd"/>
      <w:r w:rsidR="0077011E">
        <w:rPr>
          <w:sz w:val="36"/>
          <w:szCs w:val="36"/>
        </w:rPr>
        <w:t xml:space="preserve"> </w:t>
      </w:r>
      <w:proofErr w:type="gramStart"/>
      <w:r w:rsidR="0077011E">
        <w:rPr>
          <w:sz w:val="36"/>
          <w:szCs w:val="36"/>
        </w:rPr>
        <w:t>school</w:t>
      </w:r>
      <w:proofErr w:type="gramEnd"/>
      <w:r w:rsidR="0077011E">
        <w:rPr>
          <w:sz w:val="36"/>
          <w:szCs w:val="36"/>
        </w:rPr>
        <w:t xml:space="preserve"> is </w:t>
      </w:r>
      <w:r>
        <w:rPr>
          <w:sz w:val="36"/>
          <w:szCs w:val="36"/>
        </w:rPr>
        <w:t xml:space="preserve">Rupees </w:t>
      </w:r>
      <w:r w:rsidR="0077011E">
        <w:rPr>
          <w:sz w:val="36"/>
          <w:szCs w:val="36"/>
        </w:rPr>
        <w:t>300,0</w:t>
      </w:r>
      <w:r>
        <w:rPr>
          <w:sz w:val="36"/>
          <w:szCs w:val="36"/>
        </w:rPr>
        <w:t>00 for the 2015-16 Fiscal year.</w:t>
      </w:r>
    </w:p>
    <w:sectPr w:rsidR="00916A3F" w:rsidRPr="00916A3F" w:rsidSect="00D82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0C3"/>
    <w:multiLevelType w:val="hybridMultilevel"/>
    <w:tmpl w:val="D6C6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A7"/>
    <w:rsid w:val="000159A7"/>
    <w:rsid w:val="000448B9"/>
    <w:rsid w:val="00063326"/>
    <w:rsid w:val="005E5134"/>
    <w:rsid w:val="0077011E"/>
    <w:rsid w:val="008150B7"/>
    <w:rsid w:val="008F6A1D"/>
    <w:rsid w:val="00916A3F"/>
    <w:rsid w:val="00D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4B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A7"/>
    <w:pPr>
      <w:ind w:left="720"/>
      <w:contextualSpacing/>
    </w:pPr>
  </w:style>
  <w:style w:type="table" w:styleId="TableGrid">
    <w:name w:val="Table Grid"/>
    <w:basedOn w:val="TableNormal"/>
    <w:uiPriority w:val="59"/>
    <w:rsid w:val="0006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A7"/>
    <w:pPr>
      <w:ind w:left="720"/>
      <w:contextualSpacing/>
    </w:pPr>
  </w:style>
  <w:style w:type="table" w:styleId="TableGrid">
    <w:name w:val="Table Grid"/>
    <w:basedOn w:val="TableNormal"/>
    <w:uiPriority w:val="59"/>
    <w:rsid w:val="0006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217</Words>
  <Characters>1240</Characters>
  <Application>Microsoft Macintosh Word</Application>
  <DocSecurity>0</DocSecurity>
  <Lines>10</Lines>
  <Paragraphs>2</Paragraphs>
  <ScaleCrop>false</ScaleCrop>
  <Company>Credit Suisse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Ramanujachary Kumanduri</dc:creator>
  <cp:keywords/>
  <dc:description/>
  <cp:lastModifiedBy>Gautam Shah</cp:lastModifiedBy>
  <cp:revision>2</cp:revision>
  <dcterms:created xsi:type="dcterms:W3CDTF">2015-11-17T01:12:00Z</dcterms:created>
  <dcterms:modified xsi:type="dcterms:W3CDTF">2015-11-17T01:12:00Z</dcterms:modified>
</cp:coreProperties>
</file>