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C87F" w14:textId="77777777" w:rsidR="00A61C65" w:rsidRPr="00A31368" w:rsidRDefault="00D05D3E" w:rsidP="00A31368">
      <w:pPr>
        <w:pStyle w:val="Heading2"/>
      </w:pPr>
      <w:r>
        <w:t>About ASTHA</w:t>
      </w:r>
    </w:p>
    <w:p w14:paraId="4585A314" w14:textId="77777777" w:rsidR="00A31368" w:rsidRDefault="00A31368" w:rsidP="00A31368">
      <w:pPr>
        <w:spacing w:after="0" w:line="240" w:lineRule="auto"/>
        <w:jc w:val="both"/>
        <w:rPr>
          <w:color w:val="222222"/>
        </w:rPr>
      </w:pPr>
      <w:r>
        <w:rPr>
          <w:color w:val="222222"/>
        </w:rPr>
        <w:t xml:space="preserve">ASTHA is a </w:t>
      </w:r>
      <w:proofErr w:type="spellStart"/>
      <w:proofErr w:type="gramStart"/>
      <w:r>
        <w:rPr>
          <w:color w:val="222222"/>
        </w:rPr>
        <w:t>non government</w:t>
      </w:r>
      <w:proofErr w:type="spellEnd"/>
      <w:proofErr w:type="gramEnd"/>
      <w:r>
        <w:rPr>
          <w:color w:val="222222"/>
        </w:rPr>
        <w:t xml:space="preserve"> community based, cross disability organization that has been working in urban slum and resettlement communities with children and persons with disabilities and their families with the aims of ensuring the inclusion and rights of children and persons with disabilities in all areas of development for 27 years in the Delhi NCR region and surrounding states.</w:t>
      </w:r>
    </w:p>
    <w:p w14:paraId="32CE0252" w14:textId="77777777" w:rsidR="00D05D3E" w:rsidRDefault="00D05D3E" w:rsidP="00A31368"/>
    <w:p w14:paraId="243BC547" w14:textId="77777777" w:rsidR="00A31368" w:rsidRDefault="00A31368" w:rsidP="00A31368">
      <w:pPr>
        <w:pStyle w:val="Heading2"/>
        <w:spacing w:before="0" w:line="240" w:lineRule="auto"/>
      </w:pPr>
      <w:r>
        <w:t>Covid 19: ASTHA’s Outreach</w:t>
      </w:r>
    </w:p>
    <w:p w14:paraId="240C0531" w14:textId="77777777" w:rsidR="00D14784" w:rsidRDefault="00A31368" w:rsidP="00A31368">
      <w:pPr>
        <w:pStyle w:val="Normal1"/>
        <w:shd w:val="clear" w:color="auto" w:fill="FFFFFF"/>
        <w:spacing w:line="240" w:lineRule="auto"/>
        <w:jc w:val="both"/>
        <w:rPr>
          <w:rFonts w:asciiTheme="minorHAnsi" w:hAnsiTheme="minorHAnsi" w:cstheme="minorHAnsi"/>
        </w:rPr>
      </w:pPr>
      <w:r w:rsidRPr="000617EB">
        <w:rPr>
          <w:rFonts w:asciiTheme="minorHAnsi" w:hAnsiTheme="minorHAnsi" w:cstheme="minorHAnsi"/>
        </w:rPr>
        <w:t>As part of civil society, ASTHA too threw itself into the task of reaching out to children and persons with disabilities in its program areas and beyond</w:t>
      </w:r>
      <w:r w:rsidR="006F1099">
        <w:rPr>
          <w:rFonts w:asciiTheme="minorHAnsi" w:hAnsiTheme="minorHAnsi" w:cstheme="minorHAnsi"/>
        </w:rPr>
        <w:t xml:space="preserve"> during the Covid-19 wave 1 last year</w:t>
      </w:r>
      <w:r w:rsidRPr="000617EB">
        <w:rPr>
          <w:rFonts w:asciiTheme="minorHAnsi" w:hAnsiTheme="minorHAnsi" w:cstheme="minorHAnsi"/>
        </w:rPr>
        <w:t>. Apart from the groundwork of providing ration to families and people, the organization attempted to bring together an understanding of how children and persons with disabilities were being affected during the pandemic in the country. Two sets of virtual meetings were organized with representation from</w:t>
      </w:r>
      <w:r>
        <w:rPr>
          <w:rFonts w:asciiTheme="minorHAnsi" w:hAnsiTheme="minorHAnsi" w:cstheme="minorHAnsi"/>
        </w:rPr>
        <w:t xml:space="preserve"> </w:t>
      </w:r>
      <w:r w:rsidRPr="000617EB">
        <w:rPr>
          <w:rFonts w:asciiTheme="minorHAnsi" w:hAnsiTheme="minorHAnsi" w:cstheme="minorHAnsi"/>
        </w:rPr>
        <w:t>different parts of the country.</w:t>
      </w:r>
      <w:r>
        <w:rPr>
          <w:rFonts w:asciiTheme="minorHAnsi" w:hAnsiTheme="minorHAnsi" w:cstheme="minorHAnsi"/>
        </w:rPr>
        <w:t xml:space="preserve"> </w:t>
      </w:r>
      <w:r w:rsidRPr="000617EB">
        <w:rPr>
          <w:rFonts w:asciiTheme="minorHAnsi" w:hAnsiTheme="minorHAnsi" w:cstheme="minorHAnsi"/>
        </w:rPr>
        <w:t>Two reports were circulated sharing concerns and good practice so that larger levels of advocacy could be done.</w:t>
      </w:r>
      <w:r>
        <w:rPr>
          <w:rFonts w:asciiTheme="minorHAnsi" w:hAnsiTheme="minorHAnsi" w:cstheme="minorHAnsi"/>
        </w:rPr>
        <w:t xml:space="preserve"> In total, the </w:t>
      </w:r>
      <w:proofErr w:type="spellStart"/>
      <w:r>
        <w:rPr>
          <w:rFonts w:asciiTheme="minorHAnsi" w:hAnsiTheme="minorHAnsi" w:cstheme="minorHAnsi"/>
        </w:rPr>
        <w:t>organisation</w:t>
      </w:r>
      <w:proofErr w:type="spellEnd"/>
      <w:r>
        <w:rPr>
          <w:rFonts w:asciiTheme="minorHAnsi" w:hAnsiTheme="minorHAnsi" w:cstheme="minorHAnsi"/>
        </w:rPr>
        <w:t xml:space="preserve"> reached out to nearly 2000 families of children</w:t>
      </w:r>
      <w:r w:rsidR="006F1099">
        <w:rPr>
          <w:rFonts w:asciiTheme="minorHAnsi" w:hAnsiTheme="minorHAnsi" w:cstheme="minorHAnsi"/>
        </w:rPr>
        <w:t xml:space="preserve"> and </w:t>
      </w:r>
      <w:proofErr w:type="gramStart"/>
      <w:r w:rsidR="006F1099">
        <w:rPr>
          <w:rFonts w:asciiTheme="minorHAnsi" w:hAnsiTheme="minorHAnsi" w:cstheme="minorHAnsi"/>
        </w:rPr>
        <w:t>persons</w:t>
      </w:r>
      <w:proofErr w:type="gramEnd"/>
      <w:r w:rsidR="006F1099">
        <w:rPr>
          <w:rFonts w:asciiTheme="minorHAnsi" w:hAnsiTheme="minorHAnsi" w:cstheme="minorHAnsi"/>
        </w:rPr>
        <w:t xml:space="preserve"> with disabilities in Delhi and Bihar for rations, </w:t>
      </w:r>
      <w:proofErr w:type="gramStart"/>
      <w:r w:rsidR="006F1099">
        <w:rPr>
          <w:rFonts w:asciiTheme="minorHAnsi" w:hAnsiTheme="minorHAnsi" w:cstheme="minorHAnsi"/>
        </w:rPr>
        <w:t>food</w:t>
      </w:r>
      <w:proofErr w:type="gramEnd"/>
      <w:r w:rsidR="006F1099">
        <w:rPr>
          <w:rFonts w:asciiTheme="minorHAnsi" w:hAnsiTheme="minorHAnsi" w:cstheme="minorHAnsi"/>
        </w:rPr>
        <w:t xml:space="preserve"> and medicines. </w:t>
      </w:r>
    </w:p>
    <w:p w14:paraId="7C2FFED1" w14:textId="77777777" w:rsidR="00D14784" w:rsidRDefault="00D14784" w:rsidP="00A31368">
      <w:pPr>
        <w:pStyle w:val="Normal1"/>
        <w:shd w:val="clear" w:color="auto" w:fill="FFFFFF"/>
        <w:spacing w:line="240" w:lineRule="auto"/>
        <w:jc w:val="both"/>
        <w:rPr>
          <w:rFonts w:asciiTheme="minorHAnsi" w:hAnsiTheme="minorHAnsi" w:cstheme="minorHAnsi"/>
        </w:rPr>
      </w:pPr>
    </w:p>
    <w:p w14:paraId="584F85D8" w14:textId="77777777" w:rsidR="00D14784" w:rsidRDefault="00D14784" w:rsidP="00D14784">
      <w:pPr>
        <w:pStyle w:val="Heading2"/>
      </w:pPr>
      <w:r>
        <w:t>Proposed Work</w:t>
      </w:r>
    </w:p>
    <w:p w14:paraId="7DCE9B4A" w14:textId="77777777" w:rsidR="00A31368" w:rsidRDefault="00883A86" w:rsidP="00A31368">
      <w:pPr>
        <w:pStyle w:val="Normal1"/>
        <w:shd w:val="clear" w:color="auto" w:fill="FFFFFF"/>
        <w:spacing w:line="240" w:lineRule="auto"/>
        <w:jc w:val="both"/>
        <w:rPr>
          <w:rFonts w:asciiTheme="minorHAnsi" w:hAnsiTheme="minorHAnsi" w:cstheme="minorHAnsi"/>
        </w:rPr>
      </w:pPr>
      <w:r>
        <w:rPr>
          <w:rFonts w:asciiTheme="minorHAnsi" w:hAnsiTheme="minorHAnsi" w:cstheme="minorHAnsi"/>
        </w:rPr>
        <w:t xml:space="preserve">As the second wave </w:t>
      </w:r>
      <w:r w:rsidR="00D14784">
        <w:rPr>
          <w:rFonts w:asciiTheme="minorHAnsi" w:hAnsiTheme="minorHAnsi" w:cstheme="minorHAnsi"/>
        </w:rPr>
        <w:t>struck</w:t>
      </w:r>
      <w:r>
        <w:rPr>
          <w:rFonts w:asciiTheme="minorHAnsi" w:hAnsiTheme="minorHAnsi" w:cstheme="minorHAnsi"/>
        </w:rPr>
        <w:t>,</w:t>
      </w:r>
      <w:r w:rsidR="00D14784">
        <w:rPr>
          <w:rFonts w:asciiTheme="minorHAnsi" w:hAnsiTheme="minorHAnsi" w:cstheme="minorHAnsi"/>
        </w:rPr>
        <w:t xml:space="preserve"> ASTHA’s helpline and team members started getting calls for information on availability of oxygen beds, medicines, rations etc. in Delhi. The proposed </w:t>
      </w:r>
      <w:r>
        <w:rPr>
          <w:rFonts w:asciiTheme="minorHAnsi" w:hAnsiTheme="minorHAnsi" w:cstheme="minorHAnsi"/>
        </w:rPr>
        <w:t>work is to reach out to nearly 3</w:t>
      </w:r>
      <w:r w:rsidR="00D14784">
        <w:rPr>
          <w:rFonts w:asciiTheme="minorHAnsi" w:hAnsiTheme="minorHAnsi" w:cstheme="minorHAnsi"/>
        </w:rPr>
        <w:t xml:space="preserve">00 families of Children and Persons with Disabilities in Delhi and provide </w:t>
      </w:r>
      <w:proofErr w:type="gramStart"/>
      <w:r w:rsidR="00D14784">
        <w:rPr>
          <w:rFonts w:asciiTheme="minorHAnsi" w:hAnsiTheme="minorHAnsi" w:cstheme="minorHAnsi"/>
        </w:rPr>
        <w:t>them</w:t>
      </w:r>
      <w:proofErr w:type="gramEnd"/>
      <w:r w:rsidR="00D14784">
        <w:rPr>
          <w:rFonts w:asciiTheme="minorHAnsi" w:hAnsiTheme="minorHAnsi" w:cstheme="minorHAnsi"/>
        </w:rPr>
        <w:t xml:space="preserve"> ration kits. </w:t>
      </w:r>
      <w:r>
        <w:rPr>
          <w:rFonts w:asciiTheme="minorHAnsi" w:hAnsiTheme="minorHAnsi" w:cstheme="minorHAnsi"/>
        </w:rPr>
        <w:t xml:space="preserve">The helpline has already started receiving lists of families in distress and in need of ration. </w:t>
      </w:r>
      <w:r w:rsidR="00D14784">
        <w:rPr>
          <w:rFonts w:asciiTheme="minorHAnsi" w:hAnsiTheme="minorHAnsi" w:cstheme="minorHAnsi"/>
        </w:rPr>
        <w:t xml:space="preserve">The team will establish an internal system of receiving lists from various sources, verifying </w:t>
      </w:r>
      <w:proofErr w:type="gramStart"/>
      <w:r w:rsidR="00D14784">
        <w:rPr>
          <w:rFonts w:asciiTheme="minorHAnsi" w:hAnsiTheme="minorHAnsi" w:cstheme="minorHAnsi"/>
        </w:rPr>
        <w:t>each and every</w:t>
      </w:r>
      <w:proofErr w:type="gramEnd"/>
      <w:r w:rsidR="00D14784">
        <w:rPr>
          <w:rFonts w:asciiTheme="minorHAnsi" w:hAnsiTheme="minorHAnsi" w:cstheme="minorHAnsi"/>
        </w:rPr>
        <w:t xml:space="preserve"> family for need and </w:t>
      </w:r>
      <w:r>
        <w:rPr>
          <w:rFonts w:asciiTheme="minorHAnsi" w:hAnsiTheme="minorHAnsi" w:cstheme="minorHAnsi"/>
        </w:rPr>
        <w:t>prioritizing</w:t>
      </w:r>
      <w:r w:rsidR="00D14784">
        <w:rPr>
          <w:rFonts w:asciiTheme="minorHAnsi" w:hAnsiTheme="minorHAnsi" w:cstheme="minorHAnsi"/>
        </w:rPr>
        <w:t xml:space="preserve"> families in need.</w:t>
      </w:r>
      <w:r>
        <w:rPr>
          <w:rFonts w:asciiTheme="minorHAnsi" w:hAnsiTheme="minorHAnsi" w:cstheme="minorHAnsi"/>
        </w:rPr>
        <w:t xml:space="preserve"> </w:t>
      </w:r>
      <w:r w:rsidR="00D14784">
        <w:rPr>
          <w:rFonts w:asciiTheme="minorHAnsi" w:hAnsiTheme="minorHAnsi" w:cstheme="minorHAnsi"/>
        </w:rPr>
        <w:t xml:space="preserve">These can be families which do not have a ration card, lost their livelihoods, </w:t>
      </w:r>
      <w:r w:rsidR="007D7DA0">
        <w:rPr>
          <w:rFonts w:asciiTheme="minorHAnsi" w:hAnsiTheme="minorHAnsi" w:cstheme="minorHAnsi"/>
        </w:rPr>
        <w:t xml:space="preserve">not receiving disability pensions etc. </w:t>
      </w:r>
      <w:proofErr w:type="gramStart"/>
      <w:r w:rsidR="007D7DA0">
        <w:rPr>
          <w:rFonts w:asciiTheme="minorHAnsi" w:hAnsiTheme="minorHAnsi" w:cstheme="minorHAnsi"/>
        </w:rPr>
        <w:t>Following</w:t>
      </w:r>
      <w:proofErr w:type="gramEnd"/>
      <w:r w:rsidR="007D7DA0">
        <w:rPr>
          <w:rFonts w:asciiTheme="minorHAnsi" w:hAnsiTheme="minorHAnsi" w:cstheme="minorHAnsi"/>
        </w:rPr>
        <w:t xml:space="preserve"> populations will be </w:t>
      </w:r>
      <w:r>
        <w:rPr>
          <w:rFonts w:asciiTheme="minorHAnsi" w:hAnsiTheme="minorHAnsi" w:cstheme="minorHAnsi"/>
        </w:rPr>
        <w:t>covered under this project</w:t>
      </w:r>
      <w:r w:rsidR="007D7DA0">
        <w:rPr>
          <w:rFonts w:asciiTheme="minorHAnsi" w:hAnsiTheme="minorHAnsi" w:cstheme="minorHAnsi"/>
        </w:rPr>
        <w:t>:</w:t>
      </w:r>
    </w:p>
    <w:p w14:paraId="7A284E54" w14:textId="77777777" w:rsidR="007D7DA0" w:rsidRDefault="007D7DA0" w:rsidP="00A31368">
      <w:pPr>
        <w:pStyle w:val="Normal1"/>
        <w:shd w:val="clear" w:color="auto" w:fill="FFFFFF"/>
        <w:spacing w:line="240" w:lineRule="auto"/>
        <w:jc w:val="both"/>
        <w:rPr>
          <w:rFonts w:asciiTheme="minorHAnsi" w:hAnsiTheme="minorHAnsi" w:cstheme="minorHAnsi"/>
        </w:rPr>
      </w:pPr>
    </w:p>
    <w:p w14:paraId="7751F4CF" w14:textId="77777777" w:rsidR="007D7DA0" w:rsidRDefault="007D7DA0" w:rsidP="007D7DA0">
      <w:pPr>
        <w:pStyle w:val="Normal1"/>
        <w:numPr>
          <w:ilvl w:val="0"/>
          <w:numId w:val="1"/>
        </w:numPr>
        <w:shd w:val="clear" w:color="auto" w:fill="FFFFFF"/>
        <w:spacing w:line="240" w:lineRule="auto"/>
        <w:jc w:val="both"/>
        <w:rPr>
          <w:rFonts w:asciiTheme="minorHAnsi" w:hAnsiTheme="minorHAnsi" w:cstheme="minorHAnsi"/>
        </w:rPr>
      </w:pPr>
      <w:r>
        <w:rPr>
          <w:rFonts w:asciiTheme="minorHAnsi" w:hAnsiTheme="minorHAnsi" w:cstheme="minorHAnsi"/>
        </w:rPr>
        <w:t>Children with Disabilities and their families living in urban slums and resettlement colonies</w:t>
      </w:r>
      <w:r w:rsidR="00141B77">
        <w:rPr>
          <w:rFonts w:asciiTheme="minorHAnsi" w:hAnsiTheme="minorHAnsi" w:cstheme="minorHAnsi"/>
        </w:rPr>
        <w:t xml:space="preserve"> in Delhi, affected due to Covid-19 </w:t>
      </w:r>
      <w:proofErr w:type="gramStart"/>
      <w:r w:rsidR="00141B77">
        <w:rPr>
          <w:rFonts w:asciiTheme="minorHAnsi" w:hAnsiTheme="minorHAnsi" w:cstheme="minorHAnsi"/>
        </w:rPr>
        <w:t>pandemi</w:t>
      </w:r>
      <w:r w:rsidR="001D5F14">
        <w:rPr>
          <w:rFonts w:asciiTheme="minorHAnsi" w:hAnsiTheme="minorHAnsi" w:cstheme="minorHAnsi"/>
        </w:rPr>
        <w:t>c</w:t>
      </w:r>
      <w:proofErr w:type="gramEnd"/>
    </w:p>
    <w:p w14:paraId="1E2992A0" w14:textId="77777777" w:rsidR="007D7DA0" w:rsidRDefault="007D7DA0" w:rsidP="007D7DA0">
      <w:pPr>
        <w:pStyle w:val="Normal1"/>
        <w:numPr>
          <w:ilvl w:val="0"/>
          <w:numId w:val="1"/>
        </w:numPr>
        <w:shd w:val="clear" w:color="auto" w:fill="FFFFFF"/>
        <w:spacing w:line="240" w:lineRule="auto"/>
        <w:jc w:val="both"/>
        <w:rPr>
          <w:rFonts w:asciiTheme="minorHAnsi" w:hAnsiTheme="minorHAnsi" w:cstheme="minorHAnsi"/>
        </w:rPr>
      </w:pPr>
      <w:r>
        <w:rPr>
          <w:rFonts w:asciiTheme="minorHAnsi" w:hAnsiTheme="minorHAnsi" w:cstheme="minorHAnsi"/>
        </w:rPr>
        <w:t>Homeless population with disabilities</w:t>
      </w:r>
    </w:p>
    <w:p w14:paraId="3BEACD7B" w14:textId="77777777" w:rsidR="007D7DA0" w:rsidRDefault="007D7DA0" w:rsidP="007D7DA0">
      <w:pPr>
        <w:pStyle w:val="Normal1"/>
        <w:shd w:val="clear" w:color="auto" w:fill="FFFFFF"/>
        <w:spacing w:line="240" w:lineRule="auto"/>
        <w:ind w:left="360"/>
        <w:jc w:val="both"/>
        <w:rPr>
          <w:rFonts w:asciiTheme="minorHAnsi" w:hAnsiTheme="minorHAnsi" w:cstheme="minorHAnsi"/>
        </w:rPr>
      </w:pPr>
    </w:p>
    <w:p w14:paraId="39D9BADB" w14:textId="77777777" w:rsidR="00A31368" w:rsidRPr="000617EB" w:rsidRDefault="00A31368" w:rsidP="00A31368">
      <w:pPr>
        <w:pStyle w:val="Normal1"/>
        <w:shd w:val="clear" w:color="auto" w:fill="FFFFFF"/>
        <w:spacing w:line="240" w:lineRule="auto"/>
        <w:jc w:val="both"/>
        <w:rPr>
          <w:rFonts w:asciiTheme="minorHAnsi" w:hAnsiTheme="minorHAnsi" w:cstheme="minorHAnsi"/>
          <w:color w:val="222222"/>
        </w:rPr>
      </w:pPr>
    </w:p>
    <w:p w14:paraId="70E22EDC" w14:textId="77777777" w:rsidR="00A31368" w:rsidRDefault="00A31368" w:rsidP="00A31368"/>
    <w:p w14:paraId="302C9CD1" w14:textId="77777777" w:rsidR="00A31368" w:rsidRDefault="00A31368" w:rsidP="00A31368"/>
    <w:p w14:paraId="3A88D12C" w14:textId="77777777" w:rsidR="00A31368" w:rsidRDefault="00A31368" w:rsidP="00A31368"/>
    <w:p w14:paraId="2DCD5742" w14:textId="77777777" w:rsidR="00A31368" w:rsidRDefault="00A31368" w:rsidP="00A31368"/>
    <w:p w14:paraId="39994363" w14:textId="77777777" w:rsidR="00A31368" w:rsidRDefault="00A31368" w:rsidP="00A31368"/>
    <w:p w14:paraId="47BB0096" w14:textId="77777777" w:rsidR="00A31368" w:rsidRDefault="00A31368" w:rsidP="00A31368"/>
    <w:p w14:paraId="6C12493D" w14:textId="77777777" w:rsidR="00883A86" w:rsidRDefault="00883A86" w:rsidP="00A31368"/>
    <w:p w14:paraId="1490A5B2" w14:textId="77777777" w:rsidR="006F1099" w:rsidRDefault="006F1099" w:rsidP="00A31368"/>
    <w:p w14:paraId="0C314CF3" w14:textId="77777777" w:rsidR="006F1099" w:rsidRDefault="00D14784" w:rsidP="00D14784">
      <w:pPr>
        <w:pStyle w:val="Heading2"/>
      </w:pPr>
      <w:r>
        <w:lastRenderedPageBreak/>
        <w:t>Budget</w:t>
      </w:r>
    </w:p>
    <w:tbl>
      <w:tblPr>
        <w:tblStyle w:val="TableGrid"/>
        <w:tblpPr w:leftFromText="180" w:rightFromText="180" w:vertAnchor="page" w:horzAnchor="margin" w:tblpY="2270"/>
        <w:tblW w:w="0" w:type="auto"/>
        <w:tblLook w:val="04A0" w:firstRow="1" w:lastRow="0" w:firstColumn="1" w:lastColumn="0" w:noHBand="0" w:noVBand="1"/>
      </w:tblPr>
      <w:tblGrid>
        <w:gridCol w:w="648"/>
        <w:gridCol w:w="4140"/>
        <w:gridCol w:w="2394"/>
      </w:tblGrid>
      <w:tr w:rsidR="00883A86" w14:paraId="0F8DEC6E" w14:textId="77777777" w:rsidTr="00883A86">
        <w:tc>
          <w:tcPr>
            <w:tcW w:w="648" w:type="dxa"/>
          </w:tcPr>
          <w:p w14:paraId="5A61AAFE" w14:textId="77777777" w:rsidR="00883A86" w:rsidRPr="00D05D3E" w:rsidRDefault="00883A86" w:rsidP="00883A86">
            <w:pPr>
              <w:rPr>
                <w:b/>
              </w:rPr>
            </w:pPr>
            <w:r w:rsidRPr="00D05D3E">
              <w:rPr>
                <w:b/>
              </w:rPr>
              <w:t>S. No.</w:t>
            </w:r>
          </w:p>
        </w:tc>
        <w:tc>
          <w:tcPr>
            <w:tcW w:w="4140" w:type="dxa"/>
          </w:tcPr>
          <w:p w14:paraId="6FE9AC42" w14:textId="77777777" w:rsidR="00883A86" w:rsidRPr="00D05D3E" w:rsidRDefault="00883A86" w:rsidP="00883A86">
            <w:pPr>
              <w:rPr>
                <w:b/>
              </w:rPr>
            </w:pPr>
            <w:r w:rsidRPr="00D05D3E">
              <w:rPr>
                <w:b/>
              </w:rPr>
              <w:t>Component</w:t>
            </w:r>
          </w:p>
        </w:tc>
        <w:tc>
          <w:tcPr>
            <w:tcW w:w="2394" w:type="dxa"/>
          </w:tcPr>
          <w:p w14:paraId="728265F2" w14:textId="77777777" w:rsidR="00883A86" w:rsidRPr="00D05D3E" w:rsidRDefault="00883A86" w:rsidP="00883A86">
            <w:pPr>
              <w:rPr>
                <w:b/>
              </w:rPr>
            </w:pPr>
            <w:r w:rsidRPr="00D05D3E">
              <w:rPr>
                <w:b/>
              </w:rPr>
              <w:t>Amount</w:t>
            </w:r>
          </w:p>
        </w:tc>
      </w:tr>
      <w:tr w:rsidR="00883A86" w14:paraId="76033796" w14:textId="77777777" w:rsidTr="00883A86">
        <w:tc>
          <w:tcPr>
            <w:tcW w:w="648" w:type="dxa"/>
          </w:tcPr>
          <w:p w14:paraId="52B3E0A5" w14:textId="77777777" w:rsidR="00883A86" w:rsidRDefault="00883A86" w:rsidP="00883A86">
            <w:r>
              <w:t>1</w:t>
            </w:r>
          </w:p>
        </w:tc>
        <w:tc>
          <w:tcPr>
            <w:tcW w:w="4140" w:type="dxa"/>
          </w:tcPr>
          <w:p w14:paraId="59BE0BFB" w14:textId="77777777" w:rsidR="00883A86" w:rsidRDefault="00883A86" w:rsidP="00883A86">
            <w:r>
              <w:t>300 Ration kits @INR 1000/- per kit</w:t>
            </w:r>
          </w:p>
        </w:tc>
        <w:tc>
          <w:tcPr>
            <w:tcW w:w="2394" w:type="dxa"/>
          </w:tcPr>
          <w:p w14:paraId="6ADE878E" w14:textId="77777777" w:rsidR="00883A86" w:rsidRDefault="00883A86" w:rsidP="00883A86">
            <w:r>
              <w:t>3,00,000</w:t>
            </w:r>
          </w:p>
        </w:tc>
      </w:tr>
      <w:tr w:rsidR="00883A86" w14:paraId="05D2126F" w14:textId="77777777" w:rsidTr="00883A86">
        <w:tc>
          <w:tcPr>
            <w:tcW w:w="648" w:type="dxa"/>
          </w:tcPr>
          <w:p w14:paraId="74786FFF" w14:textId="77777777" w:rsidR="00883A86" w:rsidRDefault="00883A86" w:rsidP="00883A86">
            <w:r>
              <w:t>2</w:t>
            </w:r>
          </w:p>
        </w:tc>
        <w:tc>
          <w:tcPr>
            <w:tcW w:w="4140" w:type="dxa"/>
          </w:tcPr>
          <w:p w14:paraId="4B6D893D" w14:textId="77777777" w:rsidR="00883A86" w:rsidRDefault="00883A86" w:rsidP="00883A86">
            <w:r>
              <w:t>Honorarium for field worker @INR 12,000/- per month for three months</w:t>
            </w:r>
          </w:p>
        </w:tc>
        <w:tc>
          <w:tcPr>
            <w:tcW w:w="2394" w:type="dxa"/>
          </w:tcPr>
          <w:p w14:paraId="4436CFE3" w14:textId="77777777" w:rsidR="00883A86" w:rsidRDefault="00883A86" w:rsidP="00883A86">
            <w:r>
              <w:t>36,000</w:t>
            </w:r>
          </w:p>
        </w:tc>
      </w:tr>
      <w:tr w:rsidR="00883A86" w14:paraId="69F76FE9" w14:textId="77777777" w:rsidTr="00883A86">
        <w:tc>
          <w:tcPr>
            <w:tcW w:w="648" w:type="dxa"/>
          </w:tcPr>
          <w:p w14:paraId="6719CD11" w14:textId="77777777" w:rsidR="00883A86" w:rsidRDefault="00883A86" w:rsidP="00883A86">
            <w:r>
              <w:t>3</w:t>
            </w:r>
          </w:p>
        </w:tc>
        <w:tc>
          <w:tcPr>
            <w:tcW w:w="4140" w:type="dxa"/>
          </w:tcPr>
          <w:p w14:paraId="63DCED79" w14:textId="77777777" w:rsidR="00883A86" w:rsidRDefault="00883A86" w:rsidP="00883A86">
            <w:r>
              <w:t>Local conveyance @INR 2000/- per month for three months</w:t>
            </w:r>
          </w:p>
        </w:tc>
        <w:tc>
          <w:tcPr>
            <w:tcW w:w="2394" w:type="dxa"/>
          </w:tcPr>
          <w:p w14:paraId="2D8F352B" w14:textId="77777777" w:rsidR="00883A86" w:rsidRDefault="00883A86" w:rsidP="00883A86">
            <w:r>
              <w:t>6,000</w:t>
            </w:r>
          </w:p>
        </w:tc>
      </w:tr>
      <w:tr w:rsidR="00883A86" w14:paraId="3950ED72" w14:textId="77777777" w:rsidTr="00883A86">
        <w:tc>
          <w:tcPr>
            <w:tcW w:w="648" w:type="dxa"/>
          </w:tcPr>
          <w:p w14:paraId="548D2DD0" w14:textId="77777777" w:rsidR="00883A86" w:rsidRDefault="00883A86" w:rsidP="00883A86">
            <w:r>
              <w:t>4</w:t>
            </w:r>
          </w:p>
        </w:tc>
        <w:tc>
          <w:tcPr>
            <w:tcW w:w="4140" w:type="dxa"/>
          </w:tcPr>
          <w:p w14:paraId="47235B2E" w14:textId="77777777" w:rsidR="00883A86" w:rsidRDefault="00883A86" w:rsidP="00883A86">
            <w:proofErr w:type="spellStart"/>
            <w:r>
              <w:t>Sanitisation</w:t>
            </w:r>
            <w:proofErr w:type="spellEnd"/>
            <w:r>
              <w:t>, masks, PPE kits, oximeters</w:t>
            </w:r>
            <w:r w:rsidR="008632E2">
              <w:t xml:space="preserve"> etc.</w:t>
            </w:r>
          </w:p>
        </w:tc>
        <w:tc>
          <w:tcPr>
            <w:tcW w:w="2394" w:type="dxa"/>
          </w:tcPr>
          <w:p w14:paraId="326DCCA7" w14:textId="77777777" w:rsidR="00883A86" w:rsidRDefault="00883A86" w:rsidP="00753C94">
            <w:r>
              <w:t xml:space="preserve">10,000 </w:t>
            </w:r>
          </w:p>
        </w:tc>
      </w:tr>
      <w:tr w:rsidR="00883A86" w14:paraId="4E01A9BD" w14:textId="77777777" w:rsidTr="00883A86">
        <w:trPr>
          <w:trHeight w:val="56"/>
        </w:trPr>
        <w:tc>
          <w:tcPr>
            <w:tcW w:w="648" w:type="dxa"/>
          </w:tcPr>
          <w:p w14:paraId="70B212E4" w14:textId="77777777" w:rsidR="00883A86" w:rsidRDefault="00883A86" w:rsidP="00883A86">
            <w:r>
              <w:t>5</w:t>
            </w:r>
          </w:p>
        </w:tc>
        <w:tc>
          <w:tcPr>
            <w:tcW w:w="4140" w:type="dxa"/>
          </w:tcPr>
          <w:p w14:paraId="7A8BA4EB" w14:textId="77777777" w:rsidR="00883A86" w:rsidRPr="00F41D61" w:rsidRDefault="00883A86" w:rsidP="00883A86">
            <w:pPr>
              <w:tabs>
                <w:tab w:val="left" w:pos="1302"/>
              </w:tabs>
            </w:pPr>
            <w:r>
              <w:t>Medicines</w:t>
            </w:r>
          </w:p>
        </w:tc>
        <w:tc>
          <w:tcPr>
            <w:tcW w:w="2394" w:type="dxa"/>
          </w:tcPr>
          <w:p w14:paraId="5A42C162" w14:textId="77777777" w:rsidR="00883A86" w:rsidRDefault="00883A86" w:rsidP="00753C94">
            <w:r>
              <w:t>10,</w:t>
            </w:r>
            <w:r w:rsidRPr="00F41D61">
              <w:t xml:space="preserve">000 </w:t>
            </w:r>
          </w:p>
        </w:tc>
      </w:tr>
      <w:tr w:rsidR="00883A86" w14:paraId="3BE9AC30" w14:textId="77777777" w:rsidTr="00883A86">
        <w:tc>
          <w:tcPr>
            <w:tcW w:w="648" w:type="dxa"/>
          </w:tcPr>
          <w:p w14:paraId="30D98909" w14:textId="77777777" w:rsidR="00883A86" w:rsidRPr="00A97525" w:rsidRDefault="00883A86" w:rsidP="00883A86">
            <w:pPr>
              <w:rPr>
                <w:b/>
              </w:rPr>
            </w:pPr>
          </w:p>
        </w:tc>
        <w:tc>
          <w:tcPr>
            <w:tcW w:w="4140" w:type="dxa"/>
          </w:tcPr>
          <w:p w14:paraId="246ADBCA" w14:textId="77777777" w:rsidR="00883A86" w:rsidRPr="00A97525" w:rsidRDefault="00883A86" w:rsidP="00883A86">
            <w:pPr>
              <w:rPr>
                <w:b/>
              </w:rPr>
            </w:pPr>
            <w:r w:rsidRPr="00A97525">
              <w:rPr>
                <w:b/>
              </w:rPr>
              <w:t>Total</w:t>
            </w:r>
          </w:p>
        </w:tc>
        <w:tc>
          <w:tcPr>
            <w:tcW w:w="2394" w:type="dxa"/>
          </w:tcPr>
          <w:p w14:paraId="327E8CBB" w14:textId="77777777" w:rsidR="00883A86" w:rsidRPr="00A97525" w:rsidRDefault="00883A86" w:rsidP="00883A86">
            <w:pPr>
              <w:rPr>
                <w:b/>
              </w:rPr>
            </w:pPr>
            <w:r>
              <w:rPr>
                <w:b/>
              </w:rPr>
              <w:t>3,6</w:t>
            </w:r>
            <w:r w:rsidRPr="00A97525">
              <w:rPr>
                <w:b/>
              </w:rPr>
              <w:t>2,000/-</w:t>
            </w:r>
          </w:p>
        </w:tc>
      </w:tr>
    </w:tbl>
    <w:p w14:paraId="0E7F8781" w14:textId="77777777" w:rsidR="006F1099" w:rsidRDefault="006F1099" w:rsidP="00A31368"/>
    <w:p w14:paraId="4D7E2014" w14:textId="77777777" w:rsidR="001D5F14" w:rsidRDefault="001D5F14" w:rsidP="00A31368"/>
    <w:p w14:paraId="7AA16C4A" w14:textId="77777777" w:rsidR="001D5F14" w:rsidRDefault="001D5F14" w:rsidP="00A31368"/>
    <w:p w14:paraId="1DC44899" w14:textId="77777777" w:rsidR="001D5F14" w:rsidRDefault="001D5F14" w:rsidP="00A31368"/>
    <w:p w14:paraId="0E21D6D9" w14:textId="77777777" w:rsidR="001D5F14" w:rsidRDefault="001D5F14" w:rsidP="00A31368"/>
    <w:p w14:paraId="433BFE53" w14:textId="77777777" w:rsidR="001D5F14" w:rsidRDefault="001D5F14" w:rsidP="00A31368"/>
    <w:p w14:paraId="6F989888" w14:textId="77777777" w:rsidR="001D5F14" w:rsidRDefault="001D5F14" w:rsidP="00A31368"/>
    <w:tbl>
      <w:tblPr>
        <w:tblStyle w:val="TableGrid"/>
        <w:tblW w:w="0" w:type="auto"/>
        <w:tblLook w:val="04A0" w:firstRow="1" w:lastRow="0" w:firstColumn="1" w:lastColumn="0" w:noHBand="0" w:noVBand="1"/>
      </w:tblPr>
      <w:tblGrid>
        <w:gridCol w:w="2394"/>
        <w:gridCol w:w="2394"/>
        <w:gridCol w:w="2394"/>
        <w:gridCol w:w="2394"/>
      </w:tblGrid>
      <w:tr w:rsidR="00053D4D" w14:paraId="5185967D" w14:textId="77777777" w:rsidTr="00125626">
        <w:tc>
          <w:tcPr>
            <w:tcW w:w="2394" w:type="dxa"/>
          </w:tcPr>
          <w:p w14:paraId="4C208634" w14:textId="77777777" w:rsidR="00053D4D" w:rsidRPr="00885B79" w:rsidRDefault="00053D4D" w:rsidP="00125626">
            <w:pPr>
              <w:jc w:val="both"/>
              <w:rPr>
                <w:b/>
              </w:rPr>
            </w:pPr>
            <w:r w:rsidRPr="00885B79">
              <w:rPr>
                <w:b/>
              </w:rPr>
              <w:t>Item</w:t>
            </w:r>
          </w:p>
        </w:tc>
        <w:tc>
          <w:tcPr>
            <w:tcW w:w="2394" w:type="dxa"/>
          </w:tcPr>
          <w:p w14:paraId="16C948D8" w14:textId="77777777" w:rsidR="00053D4D" w:rsidRPr="00885B79" w:rsidRDefault="00053D4D" w:rsidP="00125626">
            <w:pPr>
              <w:jc w:val="both"/>
              <w:rPr>
                <w:b/>
              </w:rPr>
            </w:pPr>
            <w:r w:rsidRPr="00885B79">
              <w:rPr>
                <w:b/>
              </w:rPr>
              <w:t>Unit Price</w:t>
            </w:r>
          </w:p>
        </w:tc>
        <w:tc>
          <w:tcPr>
            <w:tcW w:w="2394" w:type="dxa"/>
          </w:tcPr>
          <w:p w14:paraId="42FC32AD" w14:textId="77777777" w:rsidR="00053D4D" w:rsidRPr="00885B79" w:rsidRDefault="00053D4D" w:rsidP="00125626">
            <w:pPr>
              <w:jc w:val="both"/>
              <w:rPr>
                <w:b/>
              </w:rPr>
            </w:pPr>
            <w:r w:rsidRPr="00885B79">
              <w:rPr>
                <w:b/>
              </w:rPr>
              <w:t>Number of Units</w:t>
            </w:r>
          </w:p>
        </w:tc>
        <w:tc>
          <w:tcPr>
            <w:tcW w:w="2394" w:type="dxa"/>
          </w:tcPr>
          <w:p w14:paraId="6030F721" w14:textId="77777777" w:rsidR="00053D4D" w:rsidRPr="00885B79" w:rsidRDefault="00053D4D" w:rsidP="00125626">
            <w:pPr>
              <w:jc w:val="both"/>
              <w:rPr>
                <w:b/>
              </w:rPr>
            </w:pPr>
            <w:r w:rsidRPr="00885B79">
              <w:rPr>
                <w:b/>
              </w:rPr>
              <w:t>Total cost</w:t>
            </w:r>
          </w:p>
        </w:tc>
      </w:tr>
      <w:tr w:rsidR="00053D4D" w14:paraId="789216B7" w14:textId="77777777" w:rsidTr="00125626">
        <w:tc>
          <w:tcPr>
            <w:tcW w:w="2394" w:type="dxa"/>
          </w:tcPr>
          <w:p w14:paraId="0CEB09A9" w14:textId="77777777" w:rsidR="00053D4D" w:rsidRDefault="00053D4D" w:rsidP="00125626">
            <w:pPr>
              <w:jc w:val="both"/>
            </w:pPr>
            <w:r>
              <w:t>Reusable PPE kits</w:t>
            </w:r>
          </w:p>
        </w:tc>
        <w:tc>
          <w:tcPr>
            <w:tcW w:w="2394" w:type="dxa"/>
          </w:tcPr>
          <w:p w14:paraId="2FDE607A" w14:textId="77777777" w:rsidR="00053D4D" w:rsidRDefault="00053D4D" w:rsidP="00125626">
            <w:pPr>
              <w:jc w:val="both"/>
            </w:pPr>
            <w:r>
              <w:t>400</w:t>
            </w:r>
          </w:p>
        </w:tc>
        <w:tc>
          <w:tcPr>
            <w:tcW w:w="2394" w:type="dxa"/>
          </w:tcPr>
          <w:p w14:paraId="0127F820" w14:textId="77777777" w:rsidR="00053D4D" w:rsidRDefault="00053D4D" w:rsidP="00125626">
            <w:pPr>
              <w:jc w:val="both"/>
            </w:pPr>
            <w:r>
              <w:t>8</w:t>
            </w:r>
          </w:p>
        </w:tc>
        <w:tc>
          <w:tcPr>
            <w:tcW w:w="2394" w:type="dxa"/>
          </w:tcPr>
          <w:p w14:paraId="756681E5" w14:textId="77777777" w:rsidR="00053D4D" w:rsidRDefault="00053D4D" w:rsidP="00125626">
            <w:pPr>
              <w:jc w:val="both"/>
            </w:pPr>
            <w:r>
              <w:t>3200</w:t>
            </w:r>
          </w:p>
        </w:tc>
      </w:tr>
      <w:tr w:rsidR="00053D4D" w14:paraId="2CDD3479" w14:textId="77777777" w:rsidTr="00125626">
        <w:tc>
          <w:tcPr>
            <w:tcW w:w="2394" w:type="dxa"/>
          </w:tcPr>
          <w:p w14:paraId="177E5ED9" w14:textId="77777777" w:rsidR="00053D4D" w:rsidRDefault="00053D4D" w:rsidP="00125626">
            <w:pPr>
              <w:jc w:val="both"/>
            </w:pPr>
            <w:proofErr w:type="spellStart"/>
            <w:r>
              <w:t>Oxymeters</w:t>
            </w:r>
            <w:proofErr w:type="spellEnd"/>
          </w:p>
        </w:tc>
        <w:tc>
          <w:tcPr>
            <w:tcW w:w="2394" w:type="dxa"/>
          </w:tcPr>
          <w:p w14:paraId="660961C1" w14:textId="77777777" w:rsidR="00053D4D" w:rsidRDefault="00053D4D" w:rsidP="00125626">
            <w:pPr>
              <w:jc w:val="both"/>
            </w:pPr>
            <w:r>
              <w:t>1500</w:t>
            </w:r>
          </w:p>
        </w:tc>
        <w:tc>
          <w:tcPr>
            <w:tcW w:w="2394" w:type="dxa"/>
          </w:tcPr>
          <w:p w14:paraId="10F8086D" w14:textId="77777777" w:rsidR="00053D4D" w:rsidRDefault="00053D4D" w:rsidP="00125626">
            <w:pPr>
              <w:jc w:val="both"/>
            </w:pPr>
            <w:r>
              <w:t>3</w:t>
            </w:r>
          </w:p>
        </w:tc>
        <w:tc>
          <w:tcPr>
            <w:tcW w:w="2394" w:type="dxa"/>
          </w:tcPr>
          <w:p w14:paraId="1667F2E0" w14:textId="77777777" w:rsidR="00053D4D" w:rsidRDefault="00053D4D" w:rsidP="00125626">
            <w:pPr>
              <w:jc w:val="both"/>
            </w:pPr>
            <w:r>
              <w:t>4500</w:t>
            </w:r>
          </w:p>
        </w:tc>
      </w:tr>
      <w:tr w:rsidR="00053D4D" w14:paraId="3CAA06CF" w14:textId="77777777" w:rsidTr="00125626">
        <w:tc>
          <w:tcPr>
            <w:tcW w:w="2394" w:type="dxa"/>
          </w:tcPr>
          <w:p w14:paraId="3D32C92B" w14:textId="77777777" w:rsidR="00053D4D" w:rsidRDefault="00053D4D" w:rsidP="00125626">
            <w:pPr>
              <w:jc w:val="both"/>
            </w:pPr>
            <w:proofErr w:type="spellStart"/>
            <w:r>
              <w:t>Sanitiser</w:t>
            </w:r>
            <w:proofErr w:type="spellEnd"/>
          </w:p>
        </w:tc>
        <w:tc>
          <w:tcPr>
            <w:tcW w:w="2394" w:type="dxa"/>
          </w:tcPr>
          <w:p w14:paraId="605C4DD6" w14:textId="77777777" w:rsidR="00053D4D" w:rsidRDefault="00053D4D" w:rsidP="00125626">
            <w:pPr>
              <w:jc w:val="both"/>
            </w:pPr>
            <w:r>
              <w:t>400</w:t>
            </w:r>
          </w:p>
        </w:tc>
        <w:tc>
          <w:tcPr>
            <w:tcW w:w="2394" w:type="dxa"/>
          </w:tcPr>
          <w:p w14:paraId="5022F511" w14:textId="77777777" w:rsidR="00053D4D" w:rsidRDefault="00053D4D" w:rsidP="00125626">
            <w:pPr>
              <w:jc w:val="both"/>
            </w:pPr>
            <w:r>
              <w:t>3</w:t>
            </w:r>
          </w:p>
        </w:tc>
        <w:tc>
          <w:tcPr>
            <w:tcW w:w="2394" w:type="dxa"/>
          </w:tcPr>
          <w:p w14:paraId="68205D59" w14:textId="77777777" w:rsidR="00053D4D" w:rsidRDefault="00053D4D" w:rsidP="00125626">
            <w:pPr>
              <w:jc w:val="both"/>
            </w:pPr>
            <w:r>
              <w:t>1200</w:t>
            </w:r>
          </w:p>
        </w:tc>
      </w:tr>
      <w:tr w:rsidR="00053D4D" w14:paraId="5A4F83B6" w14:textId="77777777" w:rsidTr="00125626">
        <w:tc>
          <w:tcPr>
            <w:tcW w:w="2394" w:type="dxa"/>
          </w:tcPr>
          <w:p w14:paraId="61D4071E" w14:textId="77777777" w:rsidR="00053D4D" w:rsidRDefault="00053D4D" w:rsidP="00125626">
            <w:pPr>
              <w:jc w:val="both"/>
            </w:pPr>
            <w:r>
              <w:t>N-95 Masks</w:t>
            </w:r>
          </w:p>
        </w:tc>
        <w:tc>
          <w:tcPr>
            <w:tcW w:w="2394" w:type="dxa"/>
          </w:tcPr>
          <w:p w14:paraId="1E21F486" w14:textId="77777777" w:rsidR="00053D4D" w:rsidRDefault="00053D4D" w:rsidP="00125626">
            <w:pPr>
              <w:jc w:val="both"/>
            </w:pPr>
            <w:r>
              <w:t>250</w:t>
            </w:r>
          </w:p>
        </w:tc>
        <w:tc>
          <w:tcPr>
            <w:tcW w:w="2394" w:type="dxa"/>
          </w:tcPr>
          <w:p w14:paraId="17AE7E5E" w14:textId="77777777" w:rsidR="00053D4D" w:rsidRDefault="00053D4D" w:rsidP="00125626">
            <w:pPr>
              <w:jc w:val="both"/>
            </w:pPr>
            <w:r>
              <w:t>4</w:t>
            </w:r>
          </w:p>
        </w:tc>
        <w:tc>
          <w:tcPr>
            <w:tcW w:w="2394" w:type="dxa"/>
          </w:tcPr>
          <w:p w14:paraId="1C328CC8" w14:textId="77777777" w:rsidR="00053D4D" w:rsidRDefault="00053D4D" w:rsidP="00125626">
            <w:pPr>
              <w:jc w:val="both"/>
            </w:pPr>
            <w:r>
              <w:t>1000</w:t>
            </w:r>
          </w:p>
        </w:tc>
      </w:tr>
      <w:tr w:rsidR="00053D4D" w14:paraId="5A808900" w14:textId="77777777" w:rsidTr="00125626">
        <w:tc>
          <w:tcPr>
            <w:tcW w:w="2394" w:type="dxa"/>
          </w:tcPr>
          <w:p w14:paraId="377CB9A8" w14:textId="77777777" w:rsidR="00053D4D" w:rsidRDefault="00053D4D" w:rsidP="00125626">
            <w:pPr>
              <w:jc w:val="both"/>
            </w:pPr>
            <w:r>
              <w:t>Gloves</w:t>
            </w:r>
          </w:p>
        </w:tc>
        <w:tc>
          <w:tcPr>
            <w:tcW w:w="2394" w:type="dxa"/>
          </w:tcPr>
          <w:p w14:paraId="46EB2205" w14:textId="77777777" w:rsidR="00053D4D" w:rsidRDefault="00053D4D" w:rsidP="00125626">
            <w:pPr>
              <w:jc w:val="both"/>
            </w:pPr>
            <w:r>
              <w:t>100</w:t>
            </w:r>
          </w:p>
        </w:tc>
        <w:tc>
          <w:tcPr>
            <w:tcW w:w="2394" w:type="dxa"/>
          </w:tcPr>
          <w:p w14:paraId="4584F84D" w14:textId="77777777" w:rsidR="00053D4D" w:rsidRDefault="00053D4D" w:rsidP="00125626">
            <w:pPr>
              <w:jc w:val="both"/>
            </w:pPr>
            <w:r>
              <w:t>1</w:t>
            </w:r>
          </w:p>
        </w:tc>
        <w:tc>
          <w:tcPr>
            <w:tcW w:w="2394" w:type="dxa"/>
          </w:tcPr>
          <w:p w14:paraId="19367DB0" w14:textId="77777777" w:rsidR="00053D4D" w:rsidRDefault="00053D4D" w:rsidP="00125626">
            <w:pPr>
              <w:jc w:val="both"/>
            </w:pPr>
            <w:r>
              <w:t>100</w:t>
            </w:r>
          </w:p>
        </w:tc>
      </w:tr>
      <w:tr w:rsidR="00053D4D" w14:paraId="7ED4E36A" w14:textId="77777777" w:rsidTr="00125626">
        <w:trPr>
          <w:trHeight w:val="539"/>
        </w:trPr>
        <w:tc>
          <w:tcPr>
            <w:tcW w:w="2394" w:type="dxa"/>
          </w:tcPr>
          <w:p w14:paraId="1014AA75" w14:textId="77777777" w:rsidR="00053D4D" w:rsidRDefault="00053D4D" w:rsidP="00125626">
            <w:pPr>
              <w:jc w:val="both"/>
            </w:pPr>
            <w:r>
              <w:t>Seizure medicines</w:t>
            </w:r>
          </w:p>
        </w:tc>
        <w:tc>
          <w:tcPr>
            <w:tcW w:w="2394" w:type="dxa"/>
          </w:tcPr>
          <w:p w14:paraId="03DBFBBC" w14:textId="77777777" w:rsidR="00053D4D" w:rsidRDefault="00053D4D" w:rsidP="00125626">
            <w:pPr>
              <w:jc w:val="both"/>
            </w:pPr>
            <w:r>
              <w:t>1000 (per child for one time)</w:t>
            </w:r>
          </w:p>
        </w:tc>
        <w:tc>
          <w:tcPr>
            <w:tcW w:w="2394" w:type="dxa"/>
          </w:tcPr>
          <w:p w14:paraId="29551BBD" w14:textId="77777777" w:rsidR="00053D4D" w:rsidRDefault="00053D4D" w:rsidP="00125626">
            <w:pPr>
              <w:jc w:val="both"/>
            </w:pPr>
            <w:r>
              <w:t>10 families</w:t>
            </w:r>
          </w:p>
        </w:tc>
        <w:tc>
          <w:tcPr>
            <w:tcW w:w="2394" w:type="dxa"/>
          </w:tcPr>
          <w:p w14:paraId="4115DD3A" w14:textId="77777777" w:rsidR="00053D4D" w:rsidRDefault="00053D4D" w:rsidP="00125626">
            <w:pPr>
              <w:jc w:val="both"/>
            </w:pPr>
            <w:r>
              <w:t>10000</w:t>
            </w:r>
          </w:p>
        </w:tc>
      </w:tr>
    </w:tbl>
    <w:p w14:paraId="4825688C" w14:textId="77777777" w:rsidR="001D5F14" w:rsidRDefault="001D5F14" w:rsidP="00A31368"/>
    <w:p w14:paraId="5E289342" w14:textId="77777777" w:rsidR="001D5F14" w:rsidRDefault="001D5F14" w:rsidP="001D5F14">
      <w:pPr>
        <w:pStyle w:val="Heading3"/>
      </w:pPr>
      <w:r>
        <w:t>Composition of ration kit:</w:t>
      </w:r>
    </w:p>
    <w:p w14:paraId="55A620FE" w14:textId="77777777" w:rsidR="001D5F14" w:rsidRDefault="001D5F14" w:rsidP="001D5F14">
      <w:pPr>
        <w:spacing w:after="0" w:line="240" w:lineRule="auto"/>
      </w:pPr>
    </w:p>
    <w:p w14:paraId="614C9E31" w14:textId="77777777" w:rsidR="001D5F14" w:rsidRDefault="001D5F14" w:rsidP="001D5F14">
      <w:pPr>
        <w:spacing w:after="0" w:line="240" w:lineRule="auto"/>
      </w:pPr>
      <w:r>
        <w:t>10 kg flour</w:t>
      </w:r>
    </w:p>
    <w:p w14:paraId="535DA98C" w14:textId="77777777" w:rsidR="001D5F14" w:rsidRDefault="001D5F14" w:rsidP="001D5F14">
      <w:pPr>
        <w:spacing w:after="0" w:line="240" w:lineRule="auto"/>
      </w:pPr>
      <w:r>
        <w:t>5 kg rice</w:t>
      </w:r>
    </w:p>
    <w:p w14:paraId="4B3E4157" w14:textId="77777777" w:rsidR="001D5F14" w:rsidRDefault="001D5F14" w:rsidP="001D5F14">
      <w:pPr>
        <w:spacing w:after="0" w:line="240" w:lineRule="auto"/>
      </w:pPr>
      <w:r>
        <w:t xml:space="preserve">2 </w:t>
      </w:r>
      <w:proofErr w:type="spellStart"/>
      <w:r>
        <w:t>ltr</w:t>
      </w:r>
      <w:proofErr w:type="spellEnd"/>
      <w:r>
        <w:t xml:space="preserve"> oil</w:t>
      </w:r>
    </w:p>
    <w:p w14:paraId="2E5D8C82" w14:textId="77777777" w:rsidR="001D5F14" w:rsidRDefault="001D5F14" w:rsidP="001D5F14">
      <w:pPr>
        <w:spacing w:after="0" w:line="240" w:lineRule="auto"/>
      </w:pPr>
      <w:r>
        <w:t>2 kg pulses</w:t>
      </w:r>
    </w:p>
    <w:p w14:paraId="55E43243" w14:textId="77777777" w:rsidR="001D5F14" w:rsidRDefault="001D5F14" w:rsidP="001D5F14">
      <w:pPr>
        <w:spacing w:after="0" w:line="240" w:lineRule="auto"/>
      </w:pPr>
      <w:r>
        <w:t xml:space="preserve">Soap, </w:t>
      </w:r>
      <w:proofErr w:type="gramStart"/>
      <w:r>
        <w:t>salt</w:t>
      </w:r>
      <w:proofErr w:type="gramEnd"/>
      <w:r>
        <w:t xml:space="preserve"> and sugar</w:t>
      </w:r>
    </w:p>
    <w:p w14:paraId="2E6928C8" w14:textId="77777777" w:rsidR="001D5F14" w:rsidRDefault="001D5F14" w:rsidP="001D5F14">
      <w:pPr>
        <w:spacing w:after="0" w:line="240" w:lineRule="auto"/>
      </w:pPr>
      <w:r>
        <w:t>Spices</w:t>
      </w:r>
    </w:p>
    <w:p w14:paraId="134E3E7A" w14:textId="77777777" w:rsidR="001D5F14" w:rsidRDefault="001D5F14" w:rsidP="001D5F14">
      <w:pPr>
        <w:spacing w:after="0" w:line="240" w:lineRule="auto"/>
      </w:pPr>
    </w:p>
    <w:p w14:paraId="3BBF7C2D" w14:textId="77777777" w:rsidR="001D5F14" w:rsidRDefault="001D5F14" w:rsidP="001D5F14">
      <w:pPr>
        <w:pStyle w:val="Heading3"/>
      </w:pPr>
      <w:r>
        <w:t>Field worker</w:t>
      </w:r>
    </w:p>
    <w:p w14:paraId="3C0BAA7B" w14:textId="77777777" w:rsidR="001D5F14" w:rsidRDefault="001D5F14" w:rsidP="001D5F14">
      <w:pPr>
        <w:jc w:val="both"/>
      </w:pPr>
      <w:r>
        <w:t xml:space="preserve">The field worker employed for ration distribution will be on a part-time and temporary basis. The person will have the responsibilities of coordinating with ration shop vendors, </w:t>
      </w:r>
      <w:proofErr w:type="gramStart"/>
      <w:r>
        <w:t>transportation</w:t>
      </w:r>
      <w:proofErr w:type="gramEnd"/>
      <w:r>
        <w:t xml:space="preserve"> and </w:t>
      </w:r>
      <w:proofErr w:type="gramStart"/>
      <w:r>
        <w:t>coordinate</w:t>
      </w:r>
      <w:proofErr w:type="gramEnd"/>
      <w:r>
        <w:t xml:space="preserve"> with families for doorstep delivery of essentials. This will </w:t>
      </w:r>
      <w:proofErr w:type="gramStart"/>
      <w:r>
        <w:t>be not</w:t>
      </w:r>
      <w:proofErr w:type="gramEnd"/>
      <w:r>
        <w:t xml:space="preserve"> limited to families who are with ASTHA, but families of Children and Persons with Disabilities across the city. </w:t>
      </w:r>
      <w:r w:rsidR="00045AB3">
        <w:t xml:space="preserve">The local conveyance is paid to this field worker. </w:t>
      </w:r>
    </w:p>
    <w:p w14:paraId="26980C3F" w14:textId="77777777" w:rsidR="00053D4D" w:rsidRDefault="00053D4D" w:rsidP="001D5F14">
      <w:pPr>
        <w:jc w:val="both"/>
      </w:pPr>
    </w:p>
    <w:p w14:paraId="321AA561" w14:textId="77777777" w:rsidR="00045AB3" w:rsidRDefault="00045AB3" w:rsidP="001D5F14">
      <w:pPr>
        <w:jc w:val="both"/>
      </w:pPr>
    </w:p>
    <w:p w14:paraId="43474192" w14:textId="77777777" w:rsidR="00994A39" w:rsidRDefault="00994A39" w:rsidP="00994A39">
      <w:pPr>
        <w:pStyle w:val="Heading2"/>
      </w:pPr>
      <w:r>
        <w:lastRenderedPageBreak/>
        <w:t>Note</w:t>
      </w:r>
    </w:p>
    <w:p w14:paraId="1FAB54E2" w14:textId="77777777" w:rsidR="00994A39" w:rsidRPr="00994A39" w:rsidRDefault="00994A39" w:rsidP="00CE2C27">
      <w:pPr>
        <w:jc w:val="both"/>
      </w:pPr>
      <w:r>
        <w:t xml:space="preserve">The distribution will be done through a range of strategies. Wherever there is a reliable and verified vendor in a location, the families will be asked to go to the shop and collect the kits. Second, for large requirements kits will be made through an old vendor near ASTHA and then kits will be transported through ASTHA’s van and field worker. </w:t>
      </w:r>
      <w:proofErr w:type="spellStart"/>
      <w:proofErr w:type="gramStart"/>
      <w:r>
        <w:t>Oxymeters</w:t>
      </w:r>
      <w:proofErr w:type="spellEnd"/>
      <w:r>
        <w:t>,</w:t>
      </w:r>
      <w:proofErr w:type="gramEnd"/>
      <w:r>
        <w:t xml:space="preserve"> medicines will be given to </w:t>
      </w:r>
      <w:r w:rsidR="00CE2C27">
        <w:t>selected families according to need</w:t>
      </w:r>
      <w:r w:rsidR="00053D4D">
        <w:t xml:space="preserve">, especially to the homeless population. </w:t>
      </w:r>
    </w:p>
    <w:sectPr w:rsidR="00994A39" w:rsidRPr="00994A39" w:rsidSect="00883A86">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180D" w14:textId="77777777" w:rsidR="000A1BAA" w:rsidRDefault="000A1BAA" w:rsidP="00A31368">
      <w:pPr>
        <w:spacing w:after="0" w:line="240" w:lineRule="auto"/>
      </w:pPr>
      <w:r>
        <w:separator/>
      </w:r>
    </w:p>
  </w:endnote>
  <w:endnote w:type="continuationSeparator" w:id="0">
    <w:p w14:paraId="1229CCF1" w14:textId="77777777" w:rsidR="000A1BAA" w:rsidRDefault="000A1BAA" w:rsidP="00A3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773391"/>
      <w:docPartObj>
        <w:docPartGallery w:val="Page Numbers (Bottom of Page)"/>
        <w:docPartUnique/>
      </w:docPartObj>
    </w:sdtPr>
    <w:sdtEndPr/>
    <w:sdtContent>
      <w:p w14:paraId="5319752E" w14:textId="77777777" w:rsidR="00D14784" w:rsidRDefault="00D94464">
        <w:pPr>
          <w:pStyle w:val="Footer"/>
          <w:jc w:val="right"/>
        </w:pPr>
        <w:r>
          <w:fldChar w:fldCharType="begin"/>
        </w:r>
        <w:r>
          <w:instrText xml:space="preserve"> PAGE   \* MERGEFORMAT </w:instrText>
        </w:r>
        <w:r>
          <w:fldChar w:fldCharType="separate"/>
        </w:r>
        <w:r w:rsidR="00053D4D">
          <w:rPr>
            <w:noProof/>
          </w:rPr>
          <w:t>3</w:t>
        </w:r>
        <w:r>
          <w:rPr>
            <w:noProof/>
          </w:rPr>
          <w:fldChar w:fldCharType="end"/>
        </w:r>
      </w:p>
    </w:sdtContent>
  </w:sdt>
  <w:p w14:paraId="12B13D74" w14:textId="77777777" w:rsidR="00D14784" w:rsidRDefault="00D14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2996" w14:textId="77777777" w:rsidR="000A1BAA" w:rsidRDefault="000A1BAA" w:rsidP="00A31368">
      <w:pPr>
        <w:spacing w:after="0" w:line="240" w:lineRule="auto"/>
      </w:pPr>
      <w:r>
        <w:separator/>
      </w:r>
    </w:p>
  </w:footnote>
  <w:footnote w:type="continuationSeparator" w:id="0">
    <w:p w14:paraId="47B432E2" w14:textId="77777777" w:rsidR="000A1BAA" w:rsidRDefault="000A1BAA" w:rsidP="00A31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E287" w14:textId="77777777" w:rsidR="00086CF3" w:rsidRDefault="00086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45D9E"/>
    <w:multiLevelType w:val="hybridMultilevel"/>
    <w:tmpl w:val="8E78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195"/>
    <w:rsid w:val="0002144F"/>
    <w:rsid w:val="00045AB3"/>
    <w:rsid w:val="00053D4D"/>
    <w:rsid w:val="00086CF3"/>
    <w:rsid w:val="000A1BAA"/>
    <w:rsid w:val="00141B77"/>
    <w:rsid w:val="001D5F14"/>
    <w:rsid w:val="0052524A"/>
    <w:rsid w:val="00583787"/>
    <w:rsid w:val="006F1099"/>
    <w:rsid w:val="00753C94"/>
    <w:rsid w:val="0079176D"/>
    <w:rsid w:val="007D7DA0"/>
    <w:rsid w:val="008632E2"/>
    <w:rsid w:val="00883A86"/>
    <w:rsid w:val="00885B79"/>
    <w:rsid w:val="00915E34"/>
    <w:rsid w:val="00937480"/>
    <w:rsid w:val="00994A39"/>
    <w:rsid w:val="00A31368"/>
    <w:rsid w:val="00A61C65"/>
    <w:rsid w:val="00A97525"/>
    <w:rsid w:val="00BB0195"/>
    <w:rsid w:val="00CE2C27"/>
    <w:rsid w:val="00D05D3E"/>
    <w:rsid w:val="00D14784"/>
    <w:rsid w:val="00D94464"/>
    <w:rsid w:val="00F56C69"/>
    <w:rsid w:val="00FC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5D7A"/>
  <w15:docId w15:val="{8EFE980C-696F-44D8-8CBB-6380CE1A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65"/>
  </w:style>
  <w:style w:type="paragraph" w:styleId="Heading1">
    <w:name w:val="heading 1"/>
    <w:basedOn w:val="Normal"/>
    <w:next w:val="Normal"/>
    <w:link w:val="Heading1Char"/>
    <w:uiPriority w:val="9"/>
    <w:qFormat/>
    <w:rsid w:val="00D05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13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5F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D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05D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1368"/>
    <w:rPr>
      <w:rFonts w:asciiTheme="majorHAnsi" w:eastAsiaTheme="majorEastAsia" w:hAnsiTheme="majorHAnsi" w:cstheme="majorBidi"/>
      <w:b/>
      <w:bCs/>
      <w:color w:val="4F81BD" w:themeColor="accent1"/>
      <w:sz w:val="26"/>
      <w:szCs w:val="26"/>
    </w:rPr>
  </w:style>
  <w:style w:type="paragraph" w:customStyle="1" w:styleId="Normal1">
    <w:name w:val="Normal1"/>
    <w:rsid w:val="00A31368"/>
    <w:pPr>
      <w:spacing w:after="0"/>
    </w:pPr>
    <w:rPr>
      <w:rFonts w:ascii="Arial" w:eastAsia="Arial" w:hAnsi="Arial" w:cs="Arial"/>
    </w:rPr>
  </w:style>
  <w:style w:type="paragraph" w:styleId="FootnoteText">
    <w:name w:val="footnote text"/>
    <w:basedOn w:val="Normal"/>
    <w:link w:val="FootnoteTextChar"/>
    <w:uiPriority w:val="99"/>
    <w:semiHidden/>
    <w:unhideWhenUsed/>
    <w:rsid w:val="00A3136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31368"/>
    <w:rPr>
      <w:rFonts w:eastAsiaTheme="minorEastAsia"/>
      <w:sz w:val="20"/>
      <w:szCs w:val="20"/>
    </w:rPr>
  </w:style>
  <w:style w:type="character" w:styleId="FootnoteReference">
    <w:name w:val="footnote reference"/>
    <w:basedOn w:val="DefaultParagraphFont"/>
    <w:uiPriority w:val="99"/>
    <w:semiHidden/>
    <w:unhideWhenUsed/>
    <w:rsid w:val="00A31368"/>
    <w:rPr>
      <w:vertAlign w:val="superscript"/>
    </w:rPr>
  </w:style>
  <w:style w:type="paragraph" w:styleId="Header">
    <w:name w:val="header"/>
    <w:basedOn w:val="Normal"/>
    <w:link w:val="HeaderChar"/>
    <w:uiPriority w:val="99"/>
    <w:unhideWhenUsed/>
    <w:rsid w:val="00D1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784"/>
  </w:style>
  <w:style w:type="paragraph" w:styleId="Footer">
    <w:name w:val="footer"/>
    <w:basedOn w:val="Normal"/>
    <w:link w:val="FooterChar"/>
    <w:uiPriority w:val="99"/>
    <w:unhideWhenUsed/>
    <w:rsid w:val="00D1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784"/>
  </w:style>
  <w:style w:type="paragraph" w:styleId="BalloonText">
    <w:name w:val="Balloon Text"/>
    <w:basedOn w:val="Normal"/>
    <w:link w:val="BalloonTextChar"/>
    <w:uiPriority w:val="99"/>
    <w:semiHidden/>
    <w:unhideWhenUsed/>
    <w:rsid w:val="0008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CF3"/>
    <w:rPr>
      <w:rFonts w:ascii="Tahoma" w:hAnsi="Tahoma" w:cs="Tahoma"/>
      <w:sz w:val="16"/>
      <w:szCs w:val="16"/>
    </w:rPr>
  </w:style>
  <w:style w:type="character" w:customStyle="1" w:styleId="Heading3Char">
    <w:name w:val="Heading 3 Char"/>
    <w:basedOn w:val="DefaultParagraphFont"/>
    <w:link w:val="Heading3"/>
    <w:uiPriority w:val="9"/>
    <w:rsid w:val="001D5F1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Manya Garg (SHE/HER)</cp:lastModifiedBy>
  <cp:revision>2</cp:revision>
  <dcterms:created xsi:type="dcterms:W3CDTF">2021-05-10T17:08:00Z</dcterms:created>
  <dcterms:modified xsi:type="dcterms:W3CDTF">2021-05-10T17:08:00Z</dcterms:modified>
</cp:coreProperties>
</file>