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eastAsia="en-US"/>
        </w:rPr>
        <w:id w:val="1111398954"/>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4132E3">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4132E3" w:rsidRDefault="004132E3" w:rsidP="004132E3">
                    <w:pPr>
                      <w:pStyle w:val="NoSpacing"/>
                      <w:rPr>
                        <w:rFonts w:asciiTheme="majorHAnsi" w:eastAsiaTheme="majorEastAsia" w:hAnsiTheme="majorHAnsi" w:cstheme="majorBidi"/>
                      </w:rPr>
                    </w:pPr>
                    <w:r>
                      <w:rPr>
                        <w:rFonts w:asciiTheme="majorHAnsi" w:eastAsiaTheme="majorEastAsia" w:hAnsiTheme="majorHAnsi" w:cstheme="majorBidi"/>
                      </w:rPr>
                      <w:t>Swami Vivekananda Youth Movement</w:t>
                    </w:r>
                  </w:p>
                </w:tc>
              </w:sdtContent>
            </w:sdt>
          </w:tr>
          <w:tr w:rsidR="004132E3">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132E3" w:rsidRDefault="004132E3" w:rsidP="004132E3">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Vijnana Vahini</w:t>
                    </w:r>
                  </w:p>
                </w:sdtContent>
              </w:sdt>
            </w:tc>
          </w:tr>
          <w:tr w:rsidR="004132E3">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132E3" w:rsidRDefault="004132E3" w:rsidP="004132E3">
                    <w:pPr>
                      <w:pStyle w:val="NoSpacing"/>
                      <w:rPr>
                        <w:rFonts w:asciiTheme="majorHAnsi" w:eastAsiaTheme="majorEastAsia" w:hAnsiTheme="majorHAnsi" w:cstheme="majorBidi"/>
                      </w:rPr>
                    </w:pPr>
                    <w:r>
                      <w:rPr>
                        <w:rFonts w:asciiTheme="majorHAnsi" w:eastAsiaTheme="majorEastAsia" w:hAnsiTheme="majorHAnsi" w:cstheme="majorBidi"/>
                      </w:rPr>
                      <w:t>Proposal for the period June 2013 to May 2014</w:t>
                    </w:r>
                  </w:p>
                </w:tc>
              </w:sdtContent>
            </w:sdt>
          </w:tr>
        </w:tbl>
        <w:p w:rsidR="004132E3" w:rsidRDefault="004132E3"/>
        <w:p w:rsidR="004132E3" w:rsidRDefault="004132E3"/>
        <w:tbl>
          <w:tblPr>
            <w:tblpPr w:leftFromText="187" w:rightFromText="187" w:horzAnchor="margin" w:tblpXSpec="center" w:tblpYSpec="bottom"/>
            <w:tblW w:w="4000" w:type="pct"/>
            <w:tblLook w:val="04A0" w:firstRow="1" w:lastRow="0" w:firstColumn="1" w:lastColumn="0" w:noHBand="0" w:noVBand="1"/>
          </w:tblPr>
          <w:tblGrid>
            <w:gridCol w:w="7672"/>
          </w:tblGrid>
          <w:tr w:rsidR="004132E3">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4132E3" w:rsidRDefault="004132E3">
                    <w:pPr>
                      <w:pStyle w:val="NoSpacing"/>
                      <w:rPr>
                        <w:color w:val="4F81BD" w:themeColor="accent1"/>
                      </w:rPr>
                    </w:pPr>
                    <w:r>
                      <w:rPr>
                        <w:color w:val="4F81BD" w:themeColor="accent1"/>
                      </w:rPr>
                      <w:t>Praveen Kumar S</w:t>
                    </w:r>
                  </w:p>
                </w:sdtContent>
              </w:sdt>
              <w:p w:rsidR="004132E3" w:rsidRDefault="004132E3">
                <w:pPr>
                  <w:pStyle w:val="NoSpacing"/>
                  <w:rPr>
                    <w:color w:val="4F81BD" w:themeColor="accent1"/>
                  </w:rPr>
                </w:pPr>
              </w:p>
              <w:p w:rsidR="004132E3" w:rsidRDefault="004132E3">
                <w:pPr>
                  <w:pStyle w:val="NoSpacing"/>
                  <w:rPr>
                    <w:color w:val="4F81BD" w:themeColor="accent1"/>
                  </w:rPr>
                </w:pPr>
              </w:p>
            </w:tc>
          </w:tr>
        </w:tbl>
        <w:p w:rsidR="004132E3" w:rsidRDefault="004132E3"/>
        <w:p w:rsidR="004132E3" w:rsidRDefault="004132E3">
          <w:r>
            <w:br w:type="page"/>
          </w:r>
        </w:p>
      </w:sdtContent>
    </w:sdt>
    <w:p w:rsidR="004132E3" w:rsidRDefault="004132E3" w:rsidP="004132E3">
      <w:pPr>
        <w:pStyle w:val="Title"/>
        <w:jc w:val="center"/>
      </w:pPr>
      <w:r w:rsidRPr="004132E3">
        <w:rPr>
          <w:b/>
        </w:rPr>
        <w:lastRenderedPageBreak/>
        <w:t>Vijnana Vahini</w:t>
      </w:r>
    </w:p>
    <w:p w:rsidR="006278FC" w:rsidRDefault="004132E3" w:rsidP="004132E3">
      <w:pPr>
        <w:pStyle w:val="Title"/>
        <w:jc w:val="center"/>
      </w:pPr>
      <w:r>
        <w:t>Proposal (</w:t>
      </w:r>
      <w:r w:rsidRPr="00A0068B">
        <w:rPr>
          <w:sz w:val="44"/>
        </w:rPr>
        <w:t>J</w:t>
      </w:r>
      <w:r>
        <w:t xml:space="preserve">une </w:t>
      </w:r>
      <w:r w:rsidRPr="004132E3">
        <w:rPr>
          <w:sz w:val="44"/>
        </w:rPr>
        <w:t xml:space="preserve">2013 – </w:t>
      </w:r>
      <w:r>
        <w:rPr>
          <w:sz w:val="44"/>
        </w:rPr>
        <w:t xml:space="preserve">May </w:t>
      </w:r>
      <w:r w:rsidRPr="004132E3">
        <w:rPr>
          <w:sz w:val="44"/>
        </w:rPr>
        <w:t>2104</w:t>
      </w:r>
      <w:r w:rsidRPr="004132E3">
        <w:t>)</w:t>
      </w:r>
    </w:p>
    <w:sdt>
      <w:sdtPr>
        <w:rPr>
          <w:rFonts w:asciiTheme="minorHAnsi" w:eastAsiaTheme="minorHAnsi" w:hAnsiTheme="minorHAnsi" w:cstheme="minorBidi"/>
          <w:b w:val="0"/>
          <w:bCs w:val="0"/>
          <w:color w:val="auto"/>
          <w:sz w:val="22"/>
          <w:szCs w:val="22"/>
          <w:lang w:eastAsia="en-US"/>
        </w:rPr>
        <w:id w:val="323400048"/>
        <w:docPartObj>
          <w:docPartGallery w:val="Table of Contents"/>
          <w:docPartUnique/>
        </w:docPartObj>
      </w:sdtPr>
      <w:sdtEndPr>
        <w:rPr>
          <w:noProof/>
        </w:rPr>
      </w:sdtEndPr>
      <w:sdtContent>
        <w:p w:rsidR="004132E3" w:rsidRDefault="004132E3">
          <w:pPr>
            <w:pStyle w:val="TOCHeading"/>
          </w:pPr>
          <w:r>
            <w:t>Contents</w:t>
          </w:r>
        </w:p>
        <w:p w:rsidR="00070670" w:rsidRDefault="004132E3">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61142818" w:history="1">
            <w:r w:rsidR="00070670" w:rsidRPr="003408FB">
              <w:rPr>
                <w:rStyle w:val="Hyperlink"/>
                <w:noProof/>
              </w:rPr>
              <w:t>1.</w:t>
            </w:r>
            <w:r w:rsidR="00070670">
              <w:rPr>
                <w:rFonts w:eastAsiaTheme="minorEastAsia"/>
                <w:noProof/>
              </w:rPr>
              <w:tab/>
            </w:r>
            <w:r w:rsidR="00070670" w:rsidRPr="003408FB">
              <w:rPr>
                <w:rStyle w:val="Hyperlink"/>
                <w:noProof/>
              </w:rPr>
              <w:t>Executive Summary</w:t>
            </w:r>
            <w:r w:rsidR="00070670">
              <w:rPr>
                <w:noProof/>
                <w:webHidden/>
              </w:rPr>
              <w:tab/>
            </w:r>
            <w:r w:rsidR="00070670">
              <w:rPr>
                <w:noProof/>
                <w:webHidden/>
              </w:rPr>
              <w:fldChar w:fldCharType="begin"/>
            </w:r>
            <w:r w:rsidR="00070670">
              <w:rPr>
                <w:noProof/>
                <w:webHidden/>
              </w:rPr>
              <w:instrText xml:space="preserve"> PAGEREF _Toc361142818 \h </w:instrText>
            </w:r>
            <w:r w:rsidR="00070670">
              <w:rPr>
                <w:noProof/>
                <w:webHidden/>
              </w:rPr>
            </w:r>
            <w:r w:rsidR="00070670">
              <w:rPr>
                <w:noProof/>
                <w:webHidden/>
              </w:rPr>
              <w:fldChar w:fldCharType="separate"/>
            </w:r>
            <w:r w:rsidR="00070670">
              <w:rPr>
                <w:noProof/>
                <w:webHidden/>
              </w:rPr>
              <w:t>1</w:t>
            </w:r>
            <w:r w:rsidR="00070670">
              <w:rPr>
                <w:noProof/>
                <w:webHidden/>
              </w:rPr>
              <w:fldChar w:fldCharType="end"/>
            </w:r>
          </w:hyperlink>
        </w:p>
        <w:p w:rsidR="00070670" w:rsidRDefault="001B19B9">
          <w:pPr>
            <w:pStyle w:val="TOC1"/>
            <w:tabs>
              <w:tab w:val="left" w:pos="440"/>
              <w:tab w:val="right" w:leader="dot" w:pos="9350"/>
            </w:tabs>
            <w:rPr>
              <w:rFonts w:eastAsiaTheme="minorEastAsia"/>
              <w:noProof/>
            </w:rPr>
          </w:pPr>
          <w:hyperlink w:anchor="_Toc361142819" w:history="1">
            <w:r w:rsidR="00070670" w:rsidRPr="003408FB">
              <w:rPr>
                <w:rStyle w:val="Hyperlink"/>
                <w:noProof/>
              </w:rPr>
              <w:t>2.</w:t>
            </w:r>
            <w:r w:rsidR="00070670">
              <w:rPr>
                <w:rFonts w:eastAsiaTheme="minorEastAsia"/>
                <w:noProof/>
              </w:rPr>
              <w:tab/>
            </w:r>
            <w:r w:rsidR="00070670" w:rsidRPr="003408FB">
              <w:rPr>
                <w:rStyle w:val="Hyperlink"/>
                <w:noProof/>
              </w:rPr>
              <w:t>About Swami Vivekananda Youth Movement</w:t>
            </w:r>
            <w:r w:rsidR="00070670">
              <w:rPr>
                <w:noProof/>
                <w:webHidden/>
              </w:rPr>
              <w:tab/>
            </w:r>
            <w:r w:rsidR="00070670">
              <w:rPr>
                <w:noProof/>
                <w:webHidden/>
              </w:rPr>
              <w:fldChar w:fldCharType="begin"/>
            </w:r>
            <w:r w:rsidR="00070670">
              <w:rPr>
                <w:noProof/>
                <w:webHidden/>
              </w:rPr>
              <w:instrText xml:space="preserve"> PAGEREF _Toc361142819 \h </w:instrText>
            </w:r>
            <w:r w:rsidR="00070670">
              <w:rPr>
                <w:noProof/>
                <w:webHidden/>
              </w:rPr>
            </w:r>
            <w:r w:rsidR="00070670">
              <w:rPr>
                <w:noProof/>
                <w:webHidden/>
              </w:rPr>
              <w:fldChar w:fldCharType="separate"/>
            </w:r>
            <w:r w:rsidR="00070670">
              <w:rPr>
                <w:noProof/>
                <w:webHidden/>
              </w:rPr>
              <w:t>1</w:t>
            </w:r>
            <w:r w:rsidR="00070670">
              <w:rPr>
                <w:noProof/>
                <w:webHidden/>
              </w:rPr>
              <w:fldChar w:fldCharType="end"/>
            </w:r>
          </w:hyperlink>
        </w:p>
        <w:p w:rsidR="00070670" w:rsidRDefault="001B19B9">
          <w:pPr>
            <w:pStyle w:val="TOC1"/>
            <w:tabs>
              <w:tab w:val="left" w:pos="440"/>
              <w:tab w:val="right" w:leader="dot" w:pos="9350"/>
            </w:tabs>
            <w:rPr>
              <w:rFonts w:eastAsiaTheme="minorEastAsia"/>
              <w:noProof/>
            </w:rPr>
          </w:pPr>
          <w:hyperlink w:anchor="_Toc361142820" w:history="1">
            <w:r w:rsidR="00070670" w:rsidRPr="003408FB">
              <w:rPr>
                <w:rStyle w:val="Hyperlink"/>
                <w:noProof/>
              </w:rPr>
              <w:t>3.</w:t>
            </w:r>
            <w:r w:rsidR="00070670">
              <w:rPr>
                <w:rFonts w:eastAsiaTheme="minorEastAsia"/>
                <w:noProof/>
              </w:rPr>
              <w:tab/>
            </w:r>
            <w:r w:rsidR="00070670" w:rsidRPr="003408FB">
              <w:rPr>
                <w:rStyle w:val="Hyperlink"/>
                <w:noProof/>
              </w:rPr>
              <w:t>Background</w:t>
            </w:r>
            <w:r w:rsidR="00070670">
              <w:rPr>
                <w:noProof/>
                <w:webHidden/>
              </w:rPr>
              <w:tab/>
            </w:r>
            <w:r w:rsidR="00070670">
              <w:rPr>
                <w:noProof/>
                <w:webHidden/>
              </w:rPr>
              <w:fldChar w:fldCharType="begin"/>
            </w:r>
            <w:r w:rsidR="00070670">
              <w:rPr>
                <w:noProof/>
                <w:webHidden/>
              </w:rPr>
              <w:instrText xml:space="preserve"> PAGEREF _Toc361142820 \h </w:instrText>
            </w:r>
            <w:r w:rsidR="00070670">
              <w:rPr>
                <w:noProof/>
                <w:webHidden/>
              </w:rPr>
            </w:r>
            <w:r w:rsidR="00070670">
              <w:rPr>
                <w:noProof/>
                <w:webHidden/>
              </w:rPr>
              <w:fldChar w:fldCharType="separate"/>
            </w:r>
            <w:r w:rsidR="00070670">
              <w:rPr>
                <w:noProof/>
                <w:webHidden/>
              </w:rPr>
              <w:t>2</w:t>
            </w:r>
            <w:r w:rsidR="00070670">
              <w:rPr>
                <w:noProof/>
                <w:webHidden/>
              </w:rPr>
              <w:fldChar w:fldCharType="end"/>
            </w:r>
          </w:hyperlink>
        </w:p>
        <w:p w:rsidR="00070670" w:rsidRDefault="001B19B9">
          <w:pPr>
            <w:pStyle w:val="TOC1"/>
            <w:tabs>
              <w:tab w:val="left" w:pos="440"/>
              <w:tab w:val="right" w:leader="dot" w:pos="9350"/>
            </w:tabs>
            <w:rPr>
              <w:rFonts w:eastAsiaTheme="minorEastAsia"/>
              <w:noProof/>
            </w:rPr>
          </w:pPr>
          <w:hyperlink w:anchor="_Toc361142821" w:history="1">
            <w:r w:rsidR="00070670" w:rsidRPr="003408FB">
              <w:rPr>
                <w:rStyle w:val="Hyperlink"/>
                <w:noProof/>
              </w:rPr>
              <w:t>4.</w:t>
            </w:r>
            <w:r w:rsidR="00070670">
              <w:rPr>
                <w:rFonts w:eastAsiaTheme="minorEastAsia"/>
                <w:noProof/>
              </w:rPr>
              <w:tab/>
            </w:r>
            <w:r w:rsidR="00070670" w:rsidRPr="003408FB">
              <w:rPr>
                <w:rStyle w:val="Hyperlink"/>
                <w:noProof/>
              </w:rPr>
              <w:t>Aim &amp; Objectives</w:t>
            </w:r>
            <w:r w:rsidR="00070670">
              <w:rPr>
                <w:noProof/>
                <w:webHidden/>
              </w:rPr>
              <w:tab/>
            </w:r>
            <w:r w:rsidR="00070670">
              <w:rPr>
                <w:noProof/>
                <w:webHidden/>
              </w:rPr>
              <w:fldChar w:fldCharType="begin"/>
            </w:r>
            <w:r w:rsidR="00070670">
              <w:rPr>
                <w:noProof/>
                <w:webHidden/>
              </w:rPr>
              <w:instrText xml:space="preserve"> PAGEREF _Toc361142821 \h </w:instrText>
            </w:r>
            <w:r w:rsidR="00070670">
              <w:rPr>
                <w:noProof/>
                <w:webHidden/>
              </w:rPr>
            </w:r>
            <w:r w:rsidR="00070670">
              <w:rPr>
                <w:noProof/>
                <w:webHidden/>
              </w:rPr>
              <w:fldChar w:fldCharType="separate"/>
            </w:r>
            <w:r w:rsidR="00070670">
              <w:rPr>
                <w:noProof/>
                <w:webHidden/>
              </w:rPr>
              <w:t>2</w:t>
            </w:r>
            <w:r w:rsidR="00070670">
              <w:rPr>
                <w:noProof/>
                <w:webHidden/>
              </w:rPr>
              <w:fldChar w:fldCharType="end"/>
            </w:r>
          </w:hyperlink>
        </w:p>
        <w:p w:rsidR="00070670" w:rsidRDefault="001B19B9">
          <w:pPr>
            <w:pStyle w:val="TOC1"/>
            <w:tabs>
              <w:tab w:val="left" w:pos="440"/>
              <w:tab w:val="right" w:leader="dot" w:pos="9350"/>
            </w:tabs>
            <w:rPr>
              <w:rFonts w:eastAsiaTheme="minorEastAsia"/>
              <w:noProof/>
            </w:rPr>
          </w:pPr>
          <w:hyperlink w:anchor="_Toc361142822" w:history="1">
            <w:r w:rsidR="00070670" w:rsidRPr="003408FB">
              <w:rPr>
                <w:rStyle w:val="Hyperlink"/>
                <w:noProof/>
              </w:rPr>
              <w:t>5.</w:t>
            </w:r>
            <w:r w:rsidR="00070670">
              <w:rPr>
                <w:rFonts w:eastAsiaTheme="minorEastAsia"/>
                <w:noProof/>
              </w:rPr>
              <w:tab/>
            </w:r>
            <w:r w:rsidR="00070670" w:rsidRPr="003408FB">
              <w:rPr>
                <w:rStyle w:val="Hyperlink"/>
                <w:noProof/>
              </w:rPr>
              <w:t>Strategy</w:t>
            </w:r>
            <w:r w:rsidR="00070670">
              <w:rPr>
                <w:noProof/>
                <w:webHidden/>
              </w:rPr>
              <w:tab/>
            </w:r>
            <w:r w:rsidR="00070670">
              <w:rPr>
                <w:noProof/>
                <w:webHidden/>
              </w:rPr>
              <w:fldChar w:fldCharType="begin"/>
            </w:r>
            <w:r w:rsidR="00070670">
              <w:rPr>
                <w:noProof/>
                <w:webHidden/>
              </w:rPr>
              <w:instrText xml:space="preserve"> PAGEREF _Toc361142822 \h </w:instrText>
            </w:r>
            <w:r w:rsidR="00070670">
              <w:rPr>
                <w:noProof/>
                <w:webHidden/>
              </w:rPr>
            </w:r>
            <w:r w:rsidR="00070670">
              <w:rPr>
                <w:noProof/>
                <w:webHidden/>
              </w:rPr>
              <w:fldChar w:fldCharType="separate"/>
            </w:r>
            <w:r w:rsidR="00070670">
              <w:rPr>
                <w:noProof/>
                <w:webHidden/>
              </w:rPr>
              <w:t>3</w:t>
            </w:r>
            <w:r w:rsidR="00070670">
              <w:rPr>
                <w:noProof/>
                <w:webHidden/>
              </w:rPr>
              <w:fldChar w:fldCharType="end"/>
            </w:r>
          </w:hyperlink>
        </w:p>
        <w:p w:rsidR="00070670" w:rsidRDefault="001B19B9">
          <w:pPr>
            <w:pStyle w:val="TOC1"/>
            <w:tabs>
              <w:tab w:val="left" w:pos="440"/>
              <w:tab w:val="right" w:leader="dot" w:pos="9350"/>
            </w:tabs>
            <w:rPr>
              <w:rFonts w:eastAsiaTheme="minorEastAsia"/>
              <w:noProof/>
            </w:rPr>
          </w:pPr>
          <w:hyperlink w:anchor="_Toc361142823" w:history="1">
            <w:r w:rsidR="00070670" w:rsidRPr="003408FB">
              <w:rPr>
                <w:rStyle w:val="Hyperlink"/>
                <w:noProof/>
              </w:rPr>
              <w:t>6.</w:t>
            </w:r>
            <w:r w:rsidR="00070670">
              <w:rPr>
                <w:rFonts w:eastAsiaTheme="minorEastAsia"/>
                <w:noProof/>
              </w:rPr>
              <w:tab/>
            </w:r>
            <w:r w:rsidR="00070670" w:rsidRPr="003408FB">
              <w:rPr>
                <w:rStyle w:val="Hyperlink"/>
                <w:noProof/>
              </w:rPr>
              <w:t>Proposed Activities</w:t>
            </w:r>
            <w:r w:rsidR="00070670">
              <w:rPr>
                <w:noProof/>
                <w:webHidden/>
              </w:rPr>
              <w:tab/>
            </w:r>
            <w:r w:rsidR="00070670">
              <w:rPr>
                <w:noProof/>
                <w:webHidden/>
              </w:rPr>
              <w:fldChar w:fldCharType="begin"/>
            </w:r>
            <w:r w:rsidR="00070670">
              <w:rPr>
                <w:noProof/>
                <w:webHidden/>
              </w:rPr>
              <w:instrText xml:space="preserve"> PAGEREF _Toc361142823 \h </w:instrText>
            </w:r>
            <w:r w:rsidR="00070670">
              <w:rPr>
                <w:noProof/>
                <w:webHidden/>
              </w:rPr>
            </w:r>
            <w:r w:rsidR="00070670">
              <w:rPr>
                <w:noProof/>
                <w:webHidden/>
              </w:rPr>
              <w:fldChar w:fldCharType="separate"/>
            </w:r>
            <w:r w:rsidR="00070670">
              <w:rPr>
                <w:noProof/>
                <w:webHidden/>
              </w:rPr>
              <w:t>3</w:t>
            </w:r>
            <w:r w:rsidR="00070670">
              <w:rPr>
                <w:noProof/>
                <w:webHidden/>
              </w:rPr>
              <w:fldChar w:fldCharType="end"/>
            </w:r>
          </w:hyperlink>
        </w:p>
        <w:p w:rsidR="00070670" w:rsidRDefault="001B19B9">
          <w:pPr>
            <w:pStyle w:val="TOC2"/>
            <w:tabs>
              <w:tab w:val="left" w:pos="880"/>
              <w:tab w:val="right" w:leader="dot" w:pos="9350"/>
            </w:tabs>
            <w:rPr>
              <w:rFonts w:eastAsiaTheme="minorEastAsia"/>
              <w:noProof/>
            </w:rPr>
          </w:pPr>
          <w:hyperlink w:anchor="_Toc361142824" w:history="1">
            <w:r w:rsidR="00070670" w:rsidRPr="003408FB">
              <w:rPr>
                <w:rStyle w:val="Hyperlink"/>
                <w:noProof/>
              </w:rPr>
              <w:t>6.1</w:t>
            </w:r>
            <w:r w:rsidR="00070670">
              <w:rPr>
                <w:rFonts w:eastAsiaTheme="minorEastAsia"/>
                <w:noProof/>
              </w:rPr>
              <w:tab/>
            </w:r>
            <w:r w:rsidR="00070670" w:rsidRPr="003408FB">
              <w:rPr>
                <w:rStyle w:val="Hyperlink"/>
                <w:noProof/>
              </w:rPr>
              <w:t>School Visits</w:t>
            </w:r>
            <w:r w:rsidR="00070670">
              <w:rPr>
                <w:noProof/>
                <w:webHidden/>
              </w:rPr>
              <w:tab/>
            </w:r>
            <w:r w:rsidR="00070670">
              <w:rPr>
                <w:noProof/>
                <w:webHidden/>
              </w:rPr>
              <w:fldChar w:fldCharType="begin"/>
            </w:r>
            <w:r w:rsidR="00070670">
              <w:rPr>
                <w:noProof/>
                <w:webHidden/>
              </w:rPr>
              <w:instrText xml:space="preserve"> PAGEREF _Toc361142824 \h </w:instrText>
            </w:r>
            <w:r w:rsidR="00070670">
              <w:rPr>
                <w:noProof/>
                <w:webHidden/>
              </w:rPr>
            </w:r>
            <w:r w:rsidR="00070670">
              <w:rPr>
                <w:noProof/>
                <w:webHidden/>
              </w:rPr>
              <w:fldChar w:fldCharType="separate"/>
            </w:r>
            <w:r w:rsidR="00070670">
              <w:rPr>
                <w:noProof/>
                <w:webHidden/>
              </w:rPr>
              <w:t>3</w:t>
            </w:r>
            <w:r w:rsidR="00070670">
              <w:rPr>
                <w:noProof/>
                <w:webHidden/>
              </w:rPr>
              <w:fldChar w:fldCharType="end"/>
            </w:r>
          </w:hyperlink>
        </w:p>
        <w:p w:rsidR="00070670" w:rsidRDefault="001B19B9">
          <w:pPr>
            <w:pStyle w:val="TOC2"/>
            <w:tabs>
              <w:tab w:val="left" w:pos="880"/>
              <w:tab w:val="right" w:leader="dot" w:pos="9350"/>
            </w:tabs>
            <w:rPr>
              <w:rFonts w:eastAsiaTheme="minorEastAsia"/>
              <w:noProof/>
            </w:rPr>
          </w:pPr>
          <w:hyperlink w:anchor="_Toc361142825" w:history="1">
            <w:r w:rsidR="00070670" w:rsidRPr="003408FB">
              <w:rPr>
                <w:rStyle w:val="Hyperlink"/>
                <w:noProof/>
              </w:rPr>
              <w:t>6.2</w:t>
            </w:r>
            <w:r w:rsidR="00070670">
              <w:rPr>
                <w:rFonts w:eastAsiaTheme="minorEastAsia"/>
                <w:noProof/>
              </w:rPr>
              <w:tab/>
            </w:r>
            <w:r w:rsidR="00070670" w:rsidRPr="003408FB">
              <w:rPr>
                <w:rStyle w:val="Hyperlink"/>
                <w:noProof/>
              </w:rPr>
              <w:t>Science Calendar</w:t>
            </w:r>
            <w:r w:rsidR="00070670">
              <w:rPr>
                <w:noProof/>
                <w:webHidden/>
              </w:rPr>
              <w:tab/>
            </w:r>
            <w:r w:rsidR="00070670">
              <w:rPr>
                <w:noProof/>
                <w:webHidden/>
              </w:rPr>
              <w:fldChar w:fldCharType="begin"/>
            </w:r>
            <w:r w:rsidR="00070670">
              <w:rPr>
                <w:noProof/>
                <w:webHidden/>
              </w:rPr>
              <w:instrText xml:space="preserve"> PAGEREF _Toc361142825 \h </w:instrText>
            </w:r>
            <w:r w:rsidR="00070670">
              <w:rPr>
                <w:noProof/>
                <w:webHidden/>
              </w:rPr>
            </w:r>
            <w:r w:rsidR="00070670">
              <w:rPr>
                <w:noProof/>
                <w:webHidden/>
              </w:rPr>
              <w:fldChar w:fldCharType="separate"/>
            </w:r>
            <w:r w:rsidR="00070670">
              <w:rPr>
                <w:noProof/>
                <w:webHidden/>
              </w:rPr>
              <w:t>3</w:t>
            </w:r>
            <w:r w:rsidR="00070670">
              <w:rPr>
                <w:noProof/>
                <w:webHidden/>
              </w:rPr>
              <w:fldChar w:fldCharType="end"/>
            </w:r>
          </w:hyperlink>
        </w:p>
        <w:p w:rsidR="00070670" w:rsidRDefault="001B19B9">
          <w:pPr>
            <w:pStyle w:val="TOC2"/>
            <w:tabs>
              <w:tab w:val="left" w:pos="880"/>
              <w:tab w:val="right" w:leader="dot" w:pos="9350"/>
            </w:tabs>
            <w:rPr>
              <w:rFonts w:eastAsiaTheme="minorEastAsia"/>
              <w:noProof/>
            </w:rPr>
          </w:pPr>
          <w:hyperlink w:anchor="_Toc361142826" w:history="1">
            <w:r w:rsidR="00070670" w:rsidRPr="003408FB">
              <w:rPr>
                <w:rStyle w:val="Hyperlink"/>
                <w:noProof/>
              </w:rPr>
              <w:t>6.3</w:t>
            </w:r>
            <w:r w:rsidR="00070670">
              <w:rPr>
                <w:rFonts w:eastAsiaTheme="minorEastAsia"/>
                <w:noProof/>
              </w:rPr>
              <w:tab/>
            </w:r>
            <w:r w:rsidR="00070670" w:rsidRPr="003408FB">
              <w:rPr>
                <w:rStyle w:val="Hyperlink"/>
                <w:noProof/>
              </w:rPr>
              <w:t>Training Programs</w:t>
            </w:r>
            <w:r w:rsidR="00070670">
              <w:rPr>
                <w:noProof/>
                <w:webHidden/>
              </w:rPr>
              <w:tab/>
            </w:r>
            <w:r w:rsidR="00070670">
              <w:rPr>
                <w:noProof/>
                <w:webHidden/>
              </w:rPr>
              <w:fldChar w:fldCharType="begin"/>
            </w:r>
            <w:r w:rsidR="00070670">
              <w:rPr>
                <w:noProof/>
                <w:webHidden/>
              </w:rPr>
              <w:instrText xml:space="preserve"> PAGEREF _Toc361142826 \h </w:instrText>
            </w:r>
            <w:r w:rsidR="00070670">
              <w:rPr>
                <w:noProof/>
                <w:webHidden/>
              </w:rPr>
            </w:r>
            <w:r w:rsidR="00070670">
              <w:rPr>
                <w:noProof/>
                <w:webHidden/>
              </w:rPr>
              <w:fldChar w:fldCharType="separate"/>
            </w:r>
            <w:r w:rsidR="00070670">
              <w:rPr>
                <w:noProof/>
                <w:webHidden/>
              </w:rPr>
              <w:t>3</w:t>
            </w:r>
            <w:r w:rsidR="00070670">
              <w:rPr>
                <w:noProof/>
                <w:webHidden/>
              </w:rPr>
              <w:fldChar w:fldCharType="end"/>
            </w:r>
          </w:hyperlink>
        </w:p>
        <w:p w:rsidR="00070670" w:rsidRDefault="001B19B9">
          <w:pPr>
            <w:pStyle w:val="TOC2"/>
            <w:tabs>
              <w:tab w:val="left" w:pos="880"/>
              <w:tab w:val="right" w:leader="dot" w:pos="9350"/>
            </w:tabs>
            <w:rPr>
              <w:rFonts w:eastAsiaTheme="minorEastAsia"/>
              <w:noProof/>
            </w:rPr>
          </w:pPr>
          <w:hyperlink w:anchor="_Toc361142827" w:history="1">
            <w:r w:rsidR="00070670" w:rsidRPr="003408FB">
              <w:rPr>
                <w:rStyle w:val="Hyperlink"/>
                <w:noProof/>
              </w:rPr>
              <w:t>6.4</w:t>
            </w:r>
            <w:r w:rsidR="00070670">
              <w:rPr>
                <w:rFonts w:eastAsiaTheme="minorEastAsia"/>
                <w:noProof/>
              </w:rPr>
              <w:tab/>
            </w:r>
            <w:r w:rsidR="00070670" w:rsidRPr="003408FB">
              <w:rPr>
                <w:rStyle w:val="Hyperlink"/>
                <w:noProof/>
              </w:rPr>
              <w:t>Question Box &amp; Newsletter</w:t>
            </w:r>
            <w:r w:rsidR="00070670">
              <w:rPr>
                <w:noProof/>
                <w:webHidden/>
              </w:rPr>
              <w:tab/>
            </w:r>
            <w:r w:rsidR="00070670">
              <w:rPr>
                <w:noProof/>
                <w:webHidden/>
              </w:rPr>
              <w:fldChar w:fldCharType="begin"/>
            </w:r>
            <w:r w:rsidR="00070670">
              <w:rPr>
                <w:noProof/>
                <w:webHidden/>
              </w:rPr>
              <w:instrText xml:space="preserve"> PAGEREF _Toc361142827 \h </w:instrText>
            </w:r>
            <w:r w:rsidR="00070670">
              <w:rPr>
                <w:noProof/>
                <w:webHidden/>
              </w:rPr>
            </w:r>
            <w:r w:rsidR="00070670">
              <w:rPr>
                <w:noProof/>
                <w:webHidden/>
              </w:rPr>
              <w:fldChar w:fldCharType="separate"/>
            </w:r>
            <w:r w:rsidR="00070670">
              <w:rPr>
                <w:noProof/>
                <w:webHidden/>
              </w:rPr>
              <w:t>4</w:t>
            </w:r>
            <w:r w:rsidR="00070670">
              <w:rPr>
                <w:noProof/>
                <w:webHidden/>
              </w:rPr>
              <w:fldChar w:fldCharType="end"/>
            </w:r>
          </w:hyperlink>
        </w:p>
        <w:p w:rsidR="00070670" w:rsidRDefault="001B19B9">
          <w:pPr>
            <w:pStyle w:val="TOC1"/>
            <w:tabs>
              <w:tab w:val="left" w:pos="440"/>
              <w:tab w:val="right" w:leader="dot" w:pos="9350"/>
            </w:tabs>
            <w:rPr>
              <w:rFonts w:eastAsiaTheme="minorEastAsia"/>
              <w:noProof/>
            </w:rPr>
          </w:pPr>
          <w:hyperlink w:anchor="_Toc361142828" w:history="1">
            <w:r w:rsidR="00070670" w:rsidRPr="003408FB">
              <w:rPr>
                <w:rStyle w:val="Hyperlink"/>
                <w:noProof/>
              </w:rPr>
              <w:t>7.</w:t>
            </w:r>
            <w:r w:rsidR="00070670">
              <w:rPr>
                <w:rFonts w:eastAsiaTheme="minorEastAsia"/>
                <w:noProof/>
              </w:rPr>
              <w:tab/>
            </w:r>
            <w:r w:rsidR="00070670" w:rsidRPr="003408FB">
              <w:rPr>
                <w:rStyle w:val="Hyperlink"/>
                <w:noProof/>
              </w:rPr>
              <w:t>Budget</w:t>
            </w:r>
            <w:r w:rsidR="00070670">
              <w:rPr>
                <w:noProof/>
                <w:webHidden/>
              </w:rPr>
              <w:tab/>
            </w:r>
            <w:r w:rsidR="00070670">
              <w:rPr>
                <w:noProof/>
                <w:webHidden/>
              </w:rPr>
              <w:fldChar w:fldCharType="begin"/>
            </w:r>
            <w:r w:rsidR="00070670">
              <w:rPr>
                <w:noProof/>
                <w:webHidden/>
              </w:rPr>
              <w:instrText xml:space="preserve"> PAGEREF _Toc361142828 \h </w:instrText>
            </w:r>
            <w:r w:rsidR="00070670">
              <w:rPr>
                <w:noProof/>
                <w:webHidden/>
              </w:rPr>
            </w:r>
            <w:r w:rsidR="00070670">
              <w:rPr>
                <w:noProof/>
                <w:webHidden/>
              </w:rPr>
              <w:fldChar w:fldCharType="separate"/>
            </w:r>
            <w:r w:rsidR="00070670">
              <w:rPr>
                <w:noProof/>
                <w:webHidden/>
              </w:rPr>
              <w:t>4</w:t>
            </w:r>
            <w:r w:rsidR="00070670">
              <w:rPr>
                <w:noProof/>
                <w:webHidden/>
              </w:rPr>
              <w:fldChar w:fldCharType="end"/>
            </w:r>
          </w:hyperlink>
        </w:p>
        <w:p w:rsidR="004132E3" w:rsidRDefault="004132E3">
          <w:r>
            <w:rPr>
              <w:b/>
              <w:bCs/>
              <w:noProof/>
            </w:rPr>
            <w:fldChar w:fldCharType="end"/>
          </w:r>
        </w:p>
      </w:sdtContent>
    </w:sdt>
    <w:p w:rsidR="004132E3" w:rsidRDefault="004132E3" w:rsidP="004132E3">
      <w:pPr>
        <w:pStyle w:val="Heading1"/>
        <w:numPr>
          <w:ilvl w:val="0"/>
          <w:numId w:val="1"/>
        </w:numPr>
      </w:pPr>
      <w:bookmarkStart w:id="1" w:name="_Toc361142818"/>
      <w:r>
        <w:t>Executive Summary</w:t>
      </w:r>
      <w:bookmarkEnd w:id="1"/>
    </w:p>
    <w:p w:rsidR="00C70D88" w:rsidRDefault="00070670" w:rsidP="003A70C1">
      <w:pPr>
        <w:ind w:left="360"/>
        <w:jc w:val="both"/>
        <w:rPr>
          <w:rFonts w:ascii="Arial" w:eastAsia="Times New Roman" w:hAnsi="Arial" w:cs="Arial"/>
          <w:color w:val="000000"/>
          <w:sz w:val="20"/>
          <w:szCs w:val="20"/>
        </w:rPr>
      </w:pPr>
      <w:r>
        <w:t>Vijnana Vahini project is being implemented</w:t>
      </w:r>
      <w:r w:rsidR="00C70D88">
        <w:t xml:space="preserve"> from 2009 in H D Kote taluk of Mysore district. The project has seen </w:t>
      </w:r>
      <w:r w:rsidR="00C70D88" w:rsidRPr="00525C9D">
        <w:t xml:space="preserve">positive results in the improvement in the quality of the science learning and also the SSLC results. The Vijnana Vahini project has catered to the needs of over 10000 High School students through the mobile science lab visits. The mobile science lab is now seen as a part of the educational setup in the taluk. This document is the proposal for the continuation of the project academic year 2013-2014. In addition to the science lab visits, training programs and science calendar, question boxes and newsletters will be added to the year’s activities. </w:t>
      </w:r>
      <w:r w:rsidR="00C70D88" w:rsidRPr="00525C9D">
        <w:rPr>
          <w:rFonts w:ascii="Arial" w:eastAsia="Times New Roman" w:hAnsi="Arial" w:cs="Arial"/>
          <w:color w:val="000000"/>
        </w:rPr>
        <w:t>₹</w:t>
      </w:r>
      <w:r w:rsidR="00C70D88" w:rsidRPr="00525C9D">
        <w:rPr>
          <w:rFonts w:eastAsia="Times New Roman" w:cs="Arial"/>
          <w:color w:val="000000"/>
        </w:rPr>
        <w:t>848,910 is the estimated budget for the year. This includes preparing 6 additional kits of equipment to help provide hands-on experience in classes with high student strengths.</w:t>
      </w:r>
      <w:r w:rsidR="00C70D88">
        <w:rPr>
          <w:rFonts w:ascii="Arial" w:eastAsia="Times New Roman" w:hAnsi="Arial" w:cs="Arial"/>
          <w:color w:val="000000"/>
          <w:sz w:val="20"/>
          <w:szCs w:val="20"/>
        </w:rPr>
        <w:br w:type="page"/>
      </w:r>
    </w:p>
    <w:p w:rsidR="004132E3" w:rsidRDefault="004132E3" w:rsidP="004132E3">
      <w:pPr>
        <w:pStyle w:val="Heading1"/>
        <w:numPr>
          <w:ilvl w:val="0"/>
          <w:numId w:val="1"/>
        </w:numPr>
      </w:pPr>
      <w:bookmarkStart w:id="2" w:name="_Toc361142819"/>
      <w:r>
        <w:t>About Swami Vivekananda Youth Movement</w:t>
      </w:r>
      <w:bookmarkEnd w:id="2"/>
    </w:p>
    <w:p w:rsidR="004132E3" w:rsidRPr="004132E3" w:rsidRDefault="004132E3" w:rsidP="003A70C1">
      <w:pPr>
        <w:ind w:left="360"/>
        <w:jc w:val="both"/>
      </w:pPr>
      <w:r w:rsidRPr="004132E3">
        <w:rPr>
          <w:b/>
        </w:rPr>
        <w:t>Swami Vivekananda Youth Movement (SVYM)</w:t>
      </w:r>
      <w:r w:rsidRPr="004132E3">
        <w:t xml:space="preserve"> is a registered, </w:t>
      </w:r>
      <w:r w:rsidR="00CB1F36" w:rsidRPr="004132E3">
        <w:t>Non-Government</w:t>
      </w:r>
      <w:r w:rsidRPr="004132E3">
        <w:t xml:space="preserve"> Development </w:t>
      </w:r>
      <w:r w:rsidR="00CB1F36" w:rsidRPr="004132E3">
        <w:t>Organization</w:t>
      </w:r>
      <w:r w:rsidRPr="004132E3">
        <w:t xml:space="preserve"> started in 1984 </w:t>
      </w:r>
      <w:r w:rsidRPr="004132E3">
        <w:rPr>
          <w:b/>
        </w:rPr>
        <w:t>by a group of medicos from Mysore Medical College inspired by the teachings and national ideals of Swami Vivekananda.</w:t>
      </w:r>
      <w:r w:rsidRPr="004132E3">
        <w:t xml:space="preserve"> It is working in the sectors of Health, Education, Community development services, Training, Research, Advocacy &amp; Consultancy Services. It is engaged in building a new civil society in India through its grassroots to policy-level action in Health, Education and Community Development sectors. Acting as a key promoter-facilitator in the community's efforts towards self-reliance and empowerment, SVYM is developing local, innovative and cost-effective solutions to sustain community-driven progress. SVYM is also rooted to its values of Truth, Non-Violence, Renunciation and Service, which is reflected in its program design and delivery, transactions with its stakeholders, resource utilization, disclosures and openness to public scrutiny. Buying in support from the community, working in healthy partnership with the government and corporate sectors and sharing its experiences with like-minded organizations have been the hallmark of Swami Vivekananda Youth Movement. </w:t>
      </w:r>
    </w:p>
    <w:p w:rsidR="004132E3" w:rsidRPr="004132E3" w:rsidRDefault="004132E3" w:rsidP="003A70C1">
      <w:pPr>
        <w:ind w:left="360"/>
        <w:jc w:val="both"/>
      </w:pPr>
      <w:r w:rsidRPr="004132E3">
        <w:t xml:space="preserve">The organization runs 8 institutions and has more than 50 projects in the sectors of health, education, community development and training located in all the districts of Karnataka State. </w:t>
      </w:r>
      <w:r w:rsidRPr="004132E3">
        <w:rPr>
          <w:b/>
        </w:rPr>
        <w:t xml:space="preserve">Today, the programs directly impact more than 1 million people. </w:t>
      </w:r>
    </w:p>
    <w:p w:rsidR="004132E3" w:rsidRDefault="004132E3" w:rsidP="004132E3">
      <w:pPr>
        <w:pStyle w:val="Heading1"/>
        <w:numPr>
          <w:ilvl w:val="0"/>
          <w:numId w:val="1"/>
        </w:numPr>
      </w:pPr>
      <w:bookmarkStart w:id="3" w:name="_Toc361142820"/>
      <w:r>
        <w:t>Background</w:t>
      </w:r>
      <w:bookmarkEnd w:id="3"/>
    </w:p>
    <w:p w:rsidR="00CB1F36" w:rsidRDefault="00AA02E8" w:rsidP="003A70C1">
      <w:pPr>
        <w:ind w:left="360"/>
        <w:jc w:val="both"/>
        <w:rPr>
          <w:rFonts w:ascii="Calibri" w:eastAsia="Calibri" w:hAnsi="Calibri" w:cs="Calibri"/>
        </w:rPr>
      </w:pPr>
      <w:r>
        <w:rPr>
          <w:rFonts w:ascii="Calibri" w:eastAsia="Calibri" w:hAnsi="Calibri" w:cs="Calibri"/>
        </w:rPr>
        <w:t>Heggad</w:t>
      </w:r>
      <w:r w:rsidR="00CB1F36" w:rsidRPr="00CB1F36">
        <w:rPr>
          <w:rFonts w:ascii="Calibri" w:eastAsia="Calibri" w:hAnsi="Calibri" w:cs="Calibri"/>
        </w:rPr>
        <w:t>adevanna Kote taluk is considered one of the most backward taluks of the state</w:t>
      </w:r>
      <w:r w:rsidR="00CB1F36">
        <w:rPr>
          <w:rFonts w:ascii="Calibri" w:eastAsia="Calibri" w:hAnsi="Calibri" w:cs="Calibri"/>
        </w:rPr>
        <w:t xml:space="preserve"> of Karnataka.  The taluk has 33 Government High Schools (</w:t>
      </w:r>
      <w:r w:rsidR="0069621C">
        <w:rPr>
          <w:rFonts w:ascii="Calibri" w:eastAsia="Calibri" w:hAnsi="Calibri" w:cs="Calibri"/>
        </w:rPr>
        <w:t>29</w:t>
      </w:r>
      <w:r w:rsidR="00CB1F36" w:rsidRPr="00CB1F36">
        <w:rPr>
          <w:rFonts w:ascii="Calibri" w:eastAsia="Calibri" w:hAnsi="Calibri" w:cs="Calibri"/>
        </w:rPr>
        <w:t xml:space="preserve"> run by the Department of Public Instruction</w:t>
      </w:r>
      <w:r w:rsidR="0069621C">
        <w:rPr>
          <w:rFonts w:ascii="Calibri" w:eastAsia="Calibri" w:hAnsi="Calibri" w:cs="Calibri"/>
        </w:rPr>
        <w:t>,</w:t>
      </w:r>
      <w:r w:rsidR="00CB1F36" w:rsidRPr="00CB1F36">
        <w:rPr>
          <w:rFonts w:ascii="Calibri" w:eastAsia="Calibri" w:hAnsi="Calibri" w:cs="Calibri"/>
        </w:rPr>
        <w:t xml:space="preserve"> </w:t>
      </w:r>
      <w:r w:rsidR="00CB1F36">
        <w:rPr>
          <w:rFonts w:ascii="Calibri" w:eastAsia="Calibri" w:hAnsi="Calibri" w:cs="Calibri"/>
        </w:rPr>
        <w:t>3</w:t>
      </w:r>
      <w:r w:rsidR="00CB1F36" w:rsidRPr="00CB1F36">
        <w:rPr>
          <w:rFonts w:ascii="Calibri" w:eastAsia="Calibri" w:hAnsi="Calibri" w:cs="Calibri"/>
        </w:rPr>
        <w:t xml:space="preserve"> run by th</w:t>
      </w:r>
      <w:r w:rsidR="00CB1F36">
        <w:rPr>
          <w:rFonts w:ascii="Calibri" w:eastAsia="Calibri" w:hAnsi="Calibri" w:cs="Calibri"/>
        </w:rPr>
        <w:t>e Department of Social Welfare</w:t>
      </w:r>
      <w:r w:rsidR="0069621C">
        <w:rPr>
          <w:rFonts w:ascii="Calibri" w:eastAsia="Calibri" w:hAnsi="Calibri" w:cs="Calibri"/>
        </w:rPr>
        <w:t xml:space="preserve"> and 1 Adarsha school started under the RMSA</w:t>
      </w:r>
      <w:r w:rsidR="00CB1F36">
        <w:rPr>
          <w:rFonts w:ascii="Calibri" w:eastAsia="Calibri" w:hAnsi="Calibri" w:cs="Calibri"/>
        </w:rPr>
        <w:t xml:space="preserve">). </w:t>
      </w:r>
      <w:r w:rsidR="00CB1F36" w:rsidRPr="00CB1F36">
        <w:rPr>
          <w:rFonts w:ascii="Calibri" w:eastAsia="Calibri" w:hAnsi="Calibri" w:cs="Calibri"/>
        </w:rPr>
        <w:t xml:space="preserve">Every year around 3200 students take the SSLC examination of which </w:t>
      </w:r>
      <w:r w:rsidR="00CB1F36">
        <w:rPr>
          <w:rFonts w:ascii="Calibri" w:eastAsia="Calibri" w:hAnsi="Calibri" w:cs="Calibri"/>
        </w:rPr>
        <w:t>around</w:t>
      </w:r>
      <w:r w:rsidR="00CB1F36" w:rsidRPr="00CB1F36">
        <w:rPr>
          <w:rFonts w:ascii="Calibri" w:eastAsia="Calibri" w:hAnsi="Calibri" w:cs="Calibri"/>
        </w:rPr>
        <w:t xml:space="preserve"> </w:t>
      </w:r>
      <w:r w:rsidR="00CB1F36">
        <w:rPr>
          <w:rFonts w:ascii="Calibri" w:eastAsia="Calibri" w:hAnsi="Calibri" w:cs="Calibri"/>
        </w:rPr>
        <w:t>85</w:t>
      </w:r>
      <w:r w:rsidR="00CB1F36" w:rsidRPr="00CB1F36">
        <w:rPr>
          <w:rFonts w:ascii="Calibri" w:eastAsia="Calibri" w:hAnsi="Calibri" w:cs="Calibri"/>
        </w:rPr>
        <w:t>%</w:t>
      </w:r>
      <w:r w:rsidR="00CB1F36">
        <w:rPr>
          <w:rFonts w:ascii="Calibri" w:eastAsia="Calibri" w:hAnsi="Calibri" w:cs="Calibri"/>
        </w:rPr>
        <w:t xml:space="preserve"> students pass the examination. The number of students taking up Science after passing SSLC examinations from Government High Schools remains at around 11% (improved from 7% in 2009 – 2010). The aim of the students and the teachers in High Schools is to get enough marks to pass the examinations and not</w:t>
      </w:r>
      <w:r>
        <w:rPr>
          <w:rFonts w:ascii="Calibri" w:eastAsia="Calibri" w:hAnsi="Calibri" w:cs="Calibri"/>
        </w:rPr>
        <w:t xml:space="preserve"> to understand and apply science to their daily life. It has been the aim of Vijnana Vahini, running from 2009, to improve the scientific temperament of the students in Government High Schools in the taluk.</w:t>
      </w:r>
    </w:p>
    <w:p w:rsidR="00CB1F36" w:rsidRDefault="00AA02E8" w:rsidP="003A70C1">
      <w:pPr>
        <w:ind w:left="360"/>
        <w:jc w:val="both"/>
        <w:rPr>
          <w:rFonts w:ascii="Calibri" w:eastAsia="Calibri" w:hAnsi="Calibri" w:cs="Calibri"/>
        </w:rPr>
      </w:pPr>
      <w:r>
        <w:rPr>
          <w:rFonts w:ascii="Calibri" w:eastAsia="Calibri" w:hAnsi="Calibri" w:cs="Calibri"/>
        </w:rPr>
        <w:t xml:space="preserve">Through its activity-based and demonstration sessions based on curriculum, Vijnana Vahini has been able to improve the students’ interest in science and the quality of learning in Government schools. Narrative </w:t>
      </w:r>
      <w:r w:rsidR="006234FC">
        <w:rPr>
          <w:rFonts w:ascii="Calibri" w:eastAsia="Calibri" w:hAnsi="Calibri" w:cs="Calibri"/>
        </w:rPr>
        <w:t>feedback of teachers indicates</w:t>
      </w:r>
      <w:r>
        <w:rPr>
          <w:rFonts w:ascii="Calibri" w:eastAsia="Calibri" w:hAnsi="Calibri" w:cs="Calibri"/>
        </w:rPr>
        <w:t xml:space="preserve"> that </w:t>
      </w:r>
      <w:r w:rsidR="006234FC">
        <w:rPr>
          <w:rFonts w:ascii="Calibri" w:eastAsia="Calibri" w:hAnsi="Calibri" w:cs="Calibri"/>
        </w:rPr>
        <w:t>the students are excited to see the vehicle coming into their campus and this by itself improves their interest in the subject. 15 Government High Schools are now equipped with “Lab in a Box” kit supplied by Karnataka Science and Technology Academy and subsequently the science lab visits to these schools were stopped.</w:t>
      </w:r>
      <w:r w:rsidR="00C313B8">
        <w:rPr>
          <w:rFonts w:ascii="Calibri" w:eastAsia="Calibri" w:hAnsi="Calibri" w:cs="Calibri"/>
        </w:rPr>
        <w:t xml:space="preserve"> Only yearly follow-up visits were taken up and to observe the usage of the kits in those schools.</w:t>
      </w:r>
    </w:p>
    <w:p w:rsidR="006234FC" w:rsidRDefault="006234FC" w:rsidP="003A70C1">
      <w:pPr>
        <w:ind w:left="360"/>
        <w:jc w:val="both"/>
        <w:rPr>
          <w:rFonts w:ascii="Calibri" w:eastAsia="Calibri" w:hAnsi="Calibri" w:cs="Calibri"/>
        </w:rPr>
      </w:pPr>
      <w:r>
        <w:rPr>
          <w:rFonts w:ascii="Calibri" w:eastAsia="Calibri" w:hAnsi="Calibri" w:cs="Calibri"/>
        </w:rPr>
        <w:t xml:space="preserve">From last year, the focus has been on schools without </w:t>
      </w:r>
      <w:r w:rsidR="00CA78E9">
        <w:rPr>
          <w:rFonts w:ascii="Calibri" w:eastAsia="Calibri" w:hAnsi="Calibri" w:cs="Calibri"/>
        </w:rPr>
        <w:t>the “Lab in a Box”.</w:t>
      </w:r>
      <w:r w:rsidR="0009033D">
        <w:rPr>
          <w:rFonts w:ascii="Calibri" w:eastAsia="Calibri" w:hAnsi="Calibri" w:cs="Calibri"/>
        </w:rPr>
        <w:t xml:space="preserve"> All these schools weren’t proactive participants in the project during t</w:t>
      </w:r>
      <w:r w:rsidR="00953579">
        <w:rPr>
          <w:rFonts w:ascii="Calibri" w:eastAsia="Calibri" w:hAnsi="Calibri" w:cs="Calibri"/>
        </w:rPr>
        <w:t xml:space="preserve">he first 2 years of the project and their participation has now improved with the schools themselves demanding the </w:t>
      </w:r>
      <w:r w:rsidR="00206383">
        <w:rPr>
          <w:rFonts w:ascii="Calibri" w:eastAsia="Calibri" w:hAnsi="Calibri" w:cs="Calibri"/>
        </w:rPr>
        <w:t>visit of the mobile science lab.</w:t>
      </w:r>
    </w:p>
    <w:p w:rsidR="004132E3" w:rsidRDefault="004132E3" w:rsidP="004132E3">
      <w:pPr>
        <w:pStyle w:val="Heading1"/>
        <w:numPr>
          <w:ilvl w:val="0"/>
          <w:numId w:val="1"/>
        </w:numPr>
      </w:pPr>
      <w:bookmarkStart w:id="4" w:name="_Toc361142821"/>
      <w:r>
        <w:t>Aim &amp; Objectives</w:t>
      </w:r>
      <w:bookmarkEnd w:id="4"/>
    </w:p>
    <w:p w:rsidR="00206383" w:rsidRDefault="00206383" w:rsidP="003A70C1">
      <w:pPr>
        <w:ind w:left="360"/>
      </w:pPr>
      <w:r>
        <w:t>The aim of Vijnana Vahini project is to improve the scientific temperament of the students in H D Kote taluk.</w:t>
      </w:r>
    </w:p>
    <w:p w:rsidR="00206383" w:rsidRDefault="00206383" w:rsidP="003A70C1">
      <w:pPr>
        <w:ind w:firstLine="360"/>
      </w:pPr>
      <w:r>
        <w:t xml:space="preserve">The objectives of the </w:t>
      </w:r>
      <w:r w:rsidR="009237AC">
        <w:t>project are as follows:</w:t>
      </w:r>
    </w:p>
    <w:p w:rsidR="009237AC" w:rsidRDefault="009237AC" w:rsidP="009237AC">
      <w:pPr>
        <w:numPr>
          <w:ilvl w:val="0"/>
          <w:numId w:val="4"/>
        </w:numPr>
        <w:spacing w:after="0"/>
        <w:jc w:val="both"/>
      </w:pPr>
      <w:r>
        <w:rPr>
          <w:rFonts w:ascii="Calibri" w:eastAsia="Calibri" w:hAnsi="Calibri" w:cs="Calibri"/>
        </w:rPr>
        <w:t>To improve the knowledge in science and create effective participation of students of High Schools through demonstration and experiment modules (designed based on the curriculum).</w:t>
      </w:r>
    </w:p>
    <w:p w:rsidR="009237AC" w:rsidRDefault="009237AC" w:rsidP="009237AC">
      <w:pPr>
        <w:numPr>
          <w:ilvl w:val="0"/>
          <w:numId w:val="4"/>
        </w:numPr>
        <w:spacing w:after="0"/>
        <w:jc w:val="both"/>
      </w:pPr>
      <w:r>
        <w:rPr>
          <w:rFonts w:ascii="Calibri" w:eastAsia="Calibri" w:hAnsi="Calibri" w:cs="Calibri"/>
        </w:rPr>
        <w:t>To empower the government and private schools to utilize the existing resources to provide quality Science education to their students.</w:t>
      </w:r>
    </w:p>
    <w:p w:rsidR="009237AC" w:rsidRDefault="009237AC" w:rsidP="009237AC">
      <w:pPr>
        <w:numPr>
          <w:ilvl w:val="0"/>
          <w:numId w:val="4"/>
        </w:numPr>
        <w:spacing w:after="0"/>
        <w:jc w:val="both"/>
      </w:pPr>
      <w:r>
        <w:rPr>
          <w:rFonts w:ascii="Calibri" w:eastAsia="Calibri" w:hAnsi="Calibri" w:cs="Calibri"/>
        </w:rPr>
        <w:t>To create a platform to enhance the students' creativity and their interest in the relevance of Science in daily life.</w:t>
      </w:r>
    </w:p>
    <w:p w:rsidR="009237AC" w:rsidRDefault="009237AC" w:rsidP="009237AC">
      <w:pPr>
        <w:pStyle w:val="Heading1"/>
        <w:numPr>
          <w:ilvl w:val="0"/>
          <w:numId w:val="1"/>
        </w:numPr>
      </w:pPr>
      <w:bookmarkStart w:id="5" w:name="_Toc361142822"/>
      <w:r>
        <w:t>Strategy</w:t>
      </w:r>
      <w:bookmarkEnd w:id="5"/>
    </w:p>
    <w:p w:rsidR="009237AC" w:rsidRDefault="009237AC" w:rsidP="009237AC">
      <w:pPr>
        <w:ind w:left="360"/>
        <w:jc w:val="both"/>
      </w:pPr>
      <w:r w:rsidRPr="009237AC">
        <w:rPr>
          <w:rFonts w:ascii="Calibri" w:eastAsia="Calibri" w:hAnsi="Calibri" w:cs="Calibri"/>
        </w:rPr>
        <w:t>T</w:t>
      </w:r>
      <w:r>
        <w:rPr>
          <w:rFonts w:ascii="Calibri" w:eastAsia="Calibri" w:hAnsi="Calibri" w:cs="Calibri"/>
        </w:rPr>
        <w:t xml:space="preserve">he project will collaborate with the Government mechanism to improve the quality of science learning in the schools. It will also focus on the optimization of the utilization of the </w:t>
      </w:r>
      <w:r w:rsidR="00483740">
        <w:rPr>
          <w:rFonts w:ascii="Calibri" w:eastAsia="Calibri" w:hAnsi="Calibri" w:cs="Calibri"/>
        </w:rPr>
        <w:t>resources available and support the schools in acquiring additional resources necessary for the curriculum transaction.</w:t>
      </w:r>
    </w:p>
    <w:p w:rsidR="004132E3" w:rsidRDefault="004132E3" w:rsidP="004132E3">
      <w:pPr>
        <w:pStyle w:val="Heading1"/>
        <w:numPr>
          <w:ilvl w:val="0"/>
          <w:numId w:val="1"/>
        </w:numPr>
      </w:pPr>
      <w:bookmarkStart w:id="6" w:name="_Toc361142823"/>
      <w:r>
        <w:t>Proposed Activities</w:t>
      </w:r>
      <w:bookmarkEnd w:id="6"/>
    </w:p>
    <w:p w:rsidR="0069621C" w:rsidRPr="0069621C" w:rsidRDefault="0069621C" w:rsidP="003A70C1">
      <w:pPr>
        <w:ind w:firstLine="360"/>
      </w:pPr>
      <w:r>
        <w:t>The following are the activities proposed for the academic year 2013 – 2014</w:t>
      </w:r>
    </w:p>
    <w:p w:rsidR="00483740" w:rsidRDefault="00483740" w:rsidP="00483740">
      <w:pPr>
        <w:pStyle w:val="Heading2"/>
        <w:numPr>
          <w:ilvl w:val="1"/>
          <w:numId w:val="1"/>
        </w:numPr>
      </w:pPr>
      <w:bookmarkStart w:id="7" w:name="_Toc361142824"/>
      <w:r>
        <w:t>School Visits</w:t>
      </w:r>
      <w:bookmarkEnd w:id="7"/>
    </w:p>
    <w:p w:rsidR="00483740" w:rsidRDefault="00771F36" w:rsidP="0069621C">
      <w:pPr>
        <w:tabs>
          <w:tab w:val="left" w:pos="7680"/>
        </w:tabs>
        <w:ind w:left="360"/>
        <w:jc w:val="both"/>
      </w:pPr>
      <w:r>
        <w:t>During 2009-2012, the mobile science lab catered</w:t>
      </w:r>
      <w:r w:rsidR="0069621C">
        <w:t xml:space="preserve"> to the needs of 19 or 20 Government High Schools on a first come first basis. 15 of the most active schools were provided with the “Lab in a </w:t>
      </w:r>
      <w:r w:rsidR="00B52989">
        <w:t xml:space="preserve">Box” during the last year. </w:t>
      </w:r>
      <w:r w:rsidR="0069621C">
        <w:t xml:space="preserve">The mobile science lab will </w:t>
      </w:r>
      <w:r w:rsidR="00B52989">
        <w:t xml:space="preserve">now </w:t>
      </w:r>
      <w:r w:rsidR="0069621C">
        <w:t>visit</w:t>
      </w:r>
      <w:r w:rsidR="00B52989">
        <w:t xml:space="preserve"> the remaining</w:t>
      </w:r>
      <w:r w:rsidR="0069621C">
        <w:t xml:space="preserve"> 14 Government High Schools of the taluk during the year.</w:t>
      </w:r>
      <w:r w:rsidR="00B52989">
        <w:t xml:space="preserve"> 6 of these schools have more than 1 section for each class. It is planned that the mobile science lab will be visiting such schools twice a month on consecutive working days.</w:t>
      </w:r>
    </w:p>
    <w:tbl>
      <w:tblPr>
        <w:tblStyle w:val="TableGrid"/>
        <w:tblW w:w="0" w:type="auto"/>
        <w:jc w:val="center"/>
        <w:tblLayout w:type="fixed"/>
        <w:tblLook w:val="04A0" w:firstRow="1" w:lastRow="0" w:firstColumn="1" w:lastColumn="0" w:noHBand="0" w:noVBand="1"/>
      </w:tblPr>
      <w:tblGrid>
        <w:gridCol w:w="2070"/>
        <w:gridCol w:w="1530"/>
        <w:gridCol w:w="1620"/>
        <w:gridCol w:w="1530"/>
        <w:gridCol w:w="1173"/>
        <w:gridCol w:w="717"/>
      </w:tblGrid>
      <w:tr w:rsidR="00525C9D" w:rsidTr="00525C9D">
        <w:trPr>
          <w:trHeight w:val="270"/>
          <w:jc w:val="center"/>
        </w:trPr>
        <w:tc>
          <w:tcPr>
            <w:tcW w:w="2070" w:type="dxa"/>
            <w:shd w:val="clear" w:color="auto" w:fill="92D050"/>
            <w:vAlign w:val="center"/>
          </w:tcPr>
          <w:p w:rsidR="00771F36" w:rsidRPr="00771F36" w:rsidRDefault="00771F36" w:rsidP="00DA173E">
            <w:pPr>
              <w:tabs>
                <w:tab w:val="left" w:pos="7680"/>
              </w:tabs>
              <w:jc w:val="center"/>
              <w:rPr>
                <w:b/>
              </w:rPr>
            </w:pPr>
            <w:r w:rsidRPr="00771F36">
              <w:rPr>
                <w:b/>
              </w:rPr>
              <w:t>School Type</w:t>
            </w:r>
          </w:p>
        </w:tc>
        <w:tc>
          <w:tcPr>
            <w:tcW w:w="1530" w:type="dxa"/>
            <w:shd w:val="clear" w:color="auto" w:fill="92D050"/>
            <w:vAlign w:val="center"/>
          </w:tcPr>
          <w:p w:rsidR="00771F36" w:rsidRPr="00771F36" w:rsidRDefault="00771F36" w:rsidP="00DA173E">
            <w:pPr>
              <w:tabs>
                <w:tab w:val="left" w:pos="7680"/>
              </w:tabs>
              <w:jc w:val="center"/>
              <w:rPr>
                <w:b/>
              </w:rPr>
            </w:pPr>
            <w:r w:rsidRPr="00771F36">
              <w:rPr>
                <w:b/>
              </w:rPr>
              <w:t>Government High Schools</w:t>
            </w:r>
          </w:p>
        </w:tc>
        <w:tc>
          <w:tcPr>
            <w:tcW w:w="1620" w:type="dxa"/>
            <w:shd w:val="clear" w:color="auto" w:fill="92D050"/>
            <w:vAlign w:val="center"/>
          </w:tcPr>
          <w:p w:rsidR="00771F36" w:rsidRPr="00771F36" w:rsidRDefault="00771F36" w:rsidP="00DA173E">
            <w:pPr>
              <w:tabs>
                <w:tab w:val="left" w:pos="7680"/>
              </w:tabs>
              <w:jc w:val="center"/>
              <w:rPr>
                <w:b/>
              </w:rPr>
            </w:pPr>
            <w:r w:rsidRPr="00771F36">
              <w:rPr>
                <w:b/>
              </w:rPr>
              <w:t>Morarji/Kittur Rani Schools</w:t>
            </w:r>
          </w:p>
        </w:tc>
        <w:tc>
          <w:tcPr>
            <w:tcW w:w="1530" w:type="dxa"/>
            <w:shd w:val="clear" w:color="auto" w:fill="92D050"/>
            <w:vAlign w:val="center"/>
          </w:tcPr>
          <w:p w:rsidR="00771F36" w:rsidRPr="00771F36" w:rsidRDefault="00771F36" w:rsidP="00DA173E">
            <w:pPr>
              <w:tabs>
                <w:tab w:val="left" w:pos="7680"/>
              </w:tabs>
              <w:jc w:val="center"/>
              <w:rPr>
                <w:b/>
              </w:rPr>
            </w:pPr>
            <w:r w:rsidRPr="00771F36">
              <w:rPr>
                <w:b/>
              </w:rPr>
              <w:t>Adarsha School</w:t>
            </w:r>
          </w:p>
        </w:tc>
        <w:tc>
          <w:tcPr>
            <w:tcW w:w="1173" w:type="dxa"/>
            <w:shd w:val="clear" w:color="auto" w:fill="92D050"/>
            <w:vAlign w:val="center"/>
          </w:tcPr>
          <w:p w:rsidR="00771F36" w:rsidRPr="00771F36" w:rsidRDefault="00771F36" w:rsidP="00DA173E">
            <w:pPr>
              <w:tabs>
                <w:tab w:val="left" w:pos="7680"/>
              </w:tabs>
              <w:jc w:val="center"/>
              <w:rPr>
                <w:b/>
              </w:rPr>
            </w:pPr>
            <w:r w:rsidRPr="00771F36">
              <w:rPr>
                <w:b/>
              </w:rPr>
              <w:t>Aided Schools</w:t>
            </w:r>
          </w:p>
        </w:tc>
        <w:tc>
          <w:tcPr>
            <w:tcW w:w="717" w:type="dxa"/>
            <w:vMerge w:val="restart"/>
            <w:shd w:val="clear" w:color="auto" w:fill="92D050"/>
            <w:vAlign w:val="center"/>
          </w:tcPr>
          <w:p w:rsidR="00771F36" w:rsidRPr="00771F36" w:rsidRDefault="00771F36" w:rsidP="00DA173E">
            <w:pPr>
              <w:tabs>
                <w:tab w:val="left" w:pos="7680"/>
              </w:tabs>
              <w:jc w:val="center"/>
              <w:rPr>
                <w:b/>
              </w:rPr>
            </w:pPr>
            <w:r w:rsidRPr="00771F36">
              <w:rPr>
                <w:b/>
              </w:rPr>
              <w:t>Total</w:t>
            </w:r>
          </w:p>
        </w:tc>
      </w:tr>
      <w:tr w:rsidR="00525C9D" w:rsidTr="00525C9D">
        <w:trPr>
          <w:trHeight w:val="270"/>
          <w:jc w:val="center"/>
        </w:trPr>
        <w:tc>
          <w:tcPr>
            <w:tcW w:w="2070" w:type="dxa"/>
            <w:shd w:val="clear" w:color="auto" w:fill="92D050"/>
            <w:vAlign w:val="center"/>
          </w:tcPr>
          <w:p w:rsidR="00771F36" w:rsidRPr="00771F36" w:rsidRDefault="00771F36" w:rsidP="00DA173E">
            <w:pPr>
              <w:tabs>
                <w:tab w:val="left" w:pos="7680"/>
              </w:tabs>
              <w:jc w:val="center"/>
              <w:rPr>
                <w:b/>
              </w:rPr>
            </w:pPr>
            <w:r w:rsidRPr="00771F36">
              <w:rPr>
                <w:b/>
              </w:rPr>
              <w:t>Run by</w:t>
            </w:r>
          </w:p>
        </w:tc>
        <w:tc>
          <w:tcPr>
            <w:tcW w:w="1530" w:type="dxa"/>
            <w:shd w:val="clear" w:color="auto" w:fill="92D050"/>
            <w:vAlign w:val="center"/>
          </w:tcPr>
          <w:p w:rsidR="00771F36" w:rsidRPr="00771F36" w:rsidRDefault="00771F36" w:rsidP="00DA173E">
            <w:pPr>
              <w:tabs>
                <w:tab w:val="left" w:pos="7680"/>
              </w:tabs>
              <w:jc w:val="center"/>
              <w:rPr>
                <w:b/>
              </w:rPr>
            </w:pPr>
            <w:r w:rsidRPr="00771F36">
              <w:rPr>
                <w:b/>
              </w:rPr>
              <w:t>Dept. of Public Instruction</w:t>
            </w:r>
          </w:p>
        </w:tc>
        <w:tc>
          <w:tcPr>
            <w:tcW w:w="1620" w:type="dxa"/>
            <w:shd w:val="clear" w:color="auto" w:fill="92D050"/>
            <w:vAlign w:val="center"/>
          </w:tcPr>
          <w:p w:rsidR="00771F36" w:rsidRPr="00771F36" w:rsidRDefault="00771F36" w:rsidP="00DA173E">
            <w:pPr>
              <w:tabs>
                <w:tab w:val="left" w:pos="7680"/>
              </w:tabs>
              <w:jc w:val="center"/>
              <w:rPr>
                <w:b/>
              </w:rPr>
            </w:pPr>
            <w:r w:rsidRPr="00771F36">
              <w:rPr>
                <w:b/>
              </w:rPr>
              <w:t>Dept. of Social Welfare</w:t>
            </w:r>
          </w:p>
        </w:tc>
        <w:tc>
          <w:tcPr>
            <w:tcW w:w="1530" w:type="dxa"/>
            <w:shd w:val="clear" w:color="auto" w:fill="92D050"/>
            <w:vAlign w:val="center"/>
          </w:tcPr>
          <w:p w:rsidR="00771F36" w:rsidRPr="00771F36" w:rsidRDefault="00771F36" w:rsidP="00DA173E">
            <w:pPr>
              <w:tabs>
                <w:tab w:val="left" w:pos="7680"/>
              </w:tabs>
              <w:jc w:val="center"/>
              <w:rPr>
                <w:b/>
              </w:rPr>
            </w:pPr>
            <w:r w:rsidRPr="00771F36">
              <w:rPr>
                <w:b/>
              </w:rPr>
              <w:t>RMSA – Dept. of Public Instruction</w:t>
            </w:r>
          </w:p>
        </w:tc>
        <w:tc>
          <w:tcPr>
            <w:tcW w:w="1173" w:type="dxa"/>
            <w:shd w:val="clear" w:color="auto" w:fill="92D050"/>
            <w:vAlign w:val="center"/>
          </w:tcPr>
          <w:p w:rsidR="00771F36" w:rsidRPr="00771F36" w:rsidRDefault="00771F36" w:rsidP="00DA173E">
            <w:pPr>
              <w:tabs>
                <w:tab w:val="left" w:pos="7680"/>
              </w:tabs>
              <w:jc w:val="center"/>
              <w:rPr>
                <w:b/>
              </w:rPr>
            </w:pPr>
            <w:r w:rsidRPr="00771F36">
              <w:rPr>
                <w:b/>
              </w:rPr>
              <w:t>Private – Govt. Aid</w:t>
            </w:r>
          </w:p>
        </w:tc>
        <w:tc>
          <w:tcPr>
            <w:tcW w:w="717" w:type="dxa"/>
            <w:vMerge/>
            <w:shd w:val="clear" w:color="auto" w:fill="92D050"/>
            <w:vAlign w:val="center"/>
          </w:tcPr>
          <w:p w:rsidR="00771F36" w:rsidRDefault="00771F36" w:rsidP="00DA173E">
            <w:pPr>
              <w:tabs>
                <w:tab w:val="left" w:pos="7680"/>
              </w:tabs>
              <w:jc w:val="center"/>
            </w:pPr>
          </w:p>
        </w:tc>
      </w:tr>
      <w:tr w:rsidR="00C3634C" w:rsidTr="00525C9D">
        <w:trPr>
          <w:jc w:val="center"/>
        </w:trPr>
        <w:tc>
          <w:tcPr>
            <w:tcW w:w="2070" w:type="dxa"/>
            <w:shd w:val="clear" w:color="auto" w:fill="92D050"/>
          </w:tcPr>
          <w:p w:rsidR="00771F36" w:rsidRDefault="00771F36" w:rsidP="0069621C">
            <w:pPr>
              <w:tabs>
                <w:tab w:val="left" w:pos="7680"/>
              </w:tabs>
              <w:jc w:val="both"/>
            </w:pPr>
            <w:r>
              <w:t>Total No. of Schools</w:t>
            </w:r>
            <w:r w:rsidR="00C3634C">
              <w:t xml:space="preserve"> in H D Kote taluk</w:t>
            </w:r>
          </w:p>
        </w:tc>
        <w:tc>
          <w:tcPr>
            <w:tcW w:w="1530" w:type="dxa"/>
            <w:shd w:val="clear" w:color="auto" w:fill="FFC000"/>
            <w:vAlign w:val="center"/>
          </w:tcPr>
          <w:p w:rsidR="00771F36" w:rsidRDefault="00771F36" w:rsidP="00DA173E">
            <w:pPr>
              <w:tabs>
                <w:tab w:val="left" w:pos="7680"/>
              </w:tabs>
              <w:jc w:val="center"/>
            </w:pPr>
            <w:r>
              <w:t>29</w:t>
            </w:r>
          </w:p>
        </w:tc>
        <w:tc>
          <w:tcPr>
            <w:tcW w:w="1620" w:type="dxa"/>
            <w:shd w:val="clear" w:color="auto" w:fill="FFC000"/>
            <w:vAlign w:val="center"/>
          </w:tcPr>
          <w:p w:rsidR="00771F36" w:rsidRDefault="00771F36" w:rsidP="00DA173E">
            <w:pPr>
              <w:tabs>
                <w:tab w:val="left" w:pos="7680"/>
              </w:tabs>
              <w:jc w:val="center"/>
            </w:pPr>
            <w:r>
              <w:t>3</w:t>
            </w:r>
          </w:p>
        </w:tc>
        <w:tc>
          <w:tcPr>
            <w:tcW w:w="1530" w:type="dxa"/>
            <w:shd w:val="clear" w:color="auto" w:fill="FFC000"/>
            <w:vAlign w:val="center"/>
          </w:tcPr>
          <w:p w:rsidR="00771F36" w:rsidRDefault="00771F36" w:rsidP="00DA173E">
            <w:pPr>
              <w:tabs>
                <w:tab w:val="left" w:pos="7680"/>
              </w:tabs>
              <w:jc w:val="center"/>
            </w:pPr>
            <w:r>
              <w:t>1</w:t>
            </w:r>
          </w:p>
        </w:tc>
        <w:tc>
          <w:tcPr>
            <w:tcW w:w="1173" w:type="dxa"/>
            <w:shd w:val="clear" w:color="auto" w:fill="FFC000"/>
            <w:vAlign w:val="center"/>
          </w:tcPr>
          <w:p w:rsidR="00771F36" w:rsidRDefault="00771F36" w:rsidP="00DA173E">
            <w:pPr>
              <w:tabs>
                <w:tab w:val="left" w:pos="7680"/>
              </w:tabs>
              <w:jc w:val="center"/>
            </w:pPr>
            <w:r>
              <w:t>5</w:t>
            </w:r>
          </w:p>
        </w:tc>
        <w:tc>
          <w:tcPr>
            <w:tcW w:w="717" w:type="dxa"/>
            <w:shd w:val="clear" w:color="auto" w:fill="92D050"/>
            <w:vAlign w:val="center"/>
          </w:tcPr>
          <w:p w:rsidR="00771F36" w:rsidRPr="00DA173E" w:rsidRDefault="00771F36" w:rsidP="00DA173E">
            <w:pPr>
              <w:tabs>
                <w:tab w:val="left" w:pos="7680"/>
              </w:tabs>
              <w:jc w:val="center"/>
              <w:rPr>
                <w:b/>
              </w:rPr>
            </w:pPr>
            <w:r w:rsidRPr="00DA173E">
              <w:rPr>
                <w:b/>
              </w:rPr>
              <w:t>38</w:t>
            </w:r>
          </w:p>
        </w:tc>
      </w:tr>
      <w:tr w:rsidR="00C3634C" w:rsidTr="00525C9D">
        <w:trPr>
          <w:jc w:val="center"/>
        </w:trPr>
        <w:tc>
          <w:tcPr>
            <w:tcW w:w="2070" w:type="dxa"/>
            <w:shd w:val="clear" w:color="auto" w:fill="92D050"/>
          </w:tcPr>
          <w:p w:rsidR="00771F36" w:rsidRDefault="00771F36" w:rsidP="0069621C">
            <w:pPr>
              <w:tabs>
                <w:tab w:val="left" w:pos="7680"/>
              </w:tabs>
              <w:jc w:val="both"/>
            </w:pPr>
            <w:r>
              <w:t xml:space="preserve">No. of Schools supported during 2009-2012 – </w:t>
            </w:r>
            <w:r w:rsidRPr="00771F36">
              <w:rPr>
                <w:b/>
                <w:i/>
              </w:rPr>
              <w:t>at least for one year</w:t>
            </w:r>
          </w:p>
        </w:tc>
        <w:tc>
          <w:tcPr>
            <w:tcW w:w="1530" w:type="dxa"/>
            <w:vAlign w:val="center"/>
          </w:tcPr>
          <w:p w:rsidR="00771F36" w:rsidRDefault="00771F36" w:rsidP="00DA173E">
            <w:pPr>
              <w:tabs>
                <w:tab w:val="left" w:pos="7680"/>
              </w:tabs>
              <w:jc w:val="center"/>
            </w:pPr>
            <w:r>
              <w:t>2</w:t>
            </w:r>
            <w:r w:rsidR="00C3634C">
              <w:t>0</w:t>
            </w:r>
          </w:p>
        </w:tc>
        <w:tc>
          <w:tcPr>
            <w:tcW w:w="1620" w:type="dxa"/>
            <w:vAlign w:val="center"/>
          </w:tcPr>
          <w:p w:rsidR="00771F36" w:rsidRDefault="00771F36" w:rsidP="00DA173E">
            <w:pPr>
              <w:tabs>
                <w:tab w:val="left" w:pos="7680"/>
              </w:tabs>
              <w:jc w:val="center"/>
            </w:pPr>
            <w:r>
              <w:t>0</w:t>
            </w:r>
          </w:p>
        </w:tc>
        <w:tc>
          <w:tcPr>
            <w:tcW w:w="1530" w:type="dxa"/>
            <w:vAlign w:val="center"/>
          </w:tcPr>
          <w:p w:rsidR="00771F36" w:rsidRDefault="00771F36" w:rsidP="00DA173E">
            <w:pPr>
              <w:tabs>
                <w:tab w:val="left" w:pos="7680"/>
              </w:tabs>
              <w:jc w:val="center"/>
            </w:pPr>
            <w:r>
              <w:t>0</w:t>
            </w:r>
          </w:p>
        </w:tc>
        <w:tc>
          <w:tcPr>
            <w:tcW w:w="1173" w:type="dxa"/>
            <w:vAlign w:val="center"/>
          </w:tcPr>
          <w:p w:rsidR="00771F36" w:rsidRDefault="00771F36" w:rsidP="00DA173E">
            <w:pPr>
              <w:tabs>
                <w:tab w:val="left" w:pos="7680"/>
              </w:tabs>
              <w:jc w:val="center"/>
            </w:pPr>
            <w:r>
              <w:t>2</w:t>
            </w:r>
          </w:p>
        </w:tc>
        <w:tc>
          <w:tcPr>
            <w:tcW w:w="717" w:type="dxa"/>
            <w:shd w:val="clear" w:color="auto" w:fill="92D050"/>
            <w:vAlign w:val="center"/>
          </w:tcPr>
          <w:p w:rsidR="00771F36" w:rsidRPr="00DA173E" w:rsidRDefault="00C3634C" w:rsidP="00DA173E">
            <w:pPr>
              <w:tabs>
                <w:tab w:val="left" w:pos="7680"/>
              </w:tabs>
              <w:jc w:val="center"/>
              <w:rPr>
                <w:b/>
              </w:rPr>
            </w:pPr>
            <w:r>
              <w:rPr>
                <w:b/>
              </w:rPr>
              <w:t>22</w:t>
            </w:r>
          </w:p>
        </w:tc>
      </w:tr>
      <w:tr w:rsidR="00C3634C" w:rsidTr="00525C9D">
        <w:trPr>
          <w:jc w:val="center"/>
        </w:trPr>
        <w:tc>
          <w:tcPr>
            <w:tcW w:w="2070" w:type="dxa"/>
            <w:shd w:val="clear" w:color="auto" w:fill="92D050"/>
          </w:tcPr>
          <w:p w:rsidR="00771F36" w:rsidRDefault="00771F36" w:rsidP="0069621C">
            <w:pPr>
              <w:tabs>
                <w:tab w:val="left" w:pos="7680"/>
              </w:tabs>
              <w:jc w:val="both"/>
            </w:pPr>
            <w:r>
              <w:t>No. of Schools which received “</w:t>
            </w:r>
            <w:r w:rsidRPr="00771F36">
              <w:rPr>
                <w:b/>
                <w:i/>
              </w:rPr>
              <w:t>Lab in a Box</w:t>
            </w:r>
            <w:r>
              <w:t>”</w:t>
            </w:r>
          </w:p>
        </w:tc>
        <w:tc>
          <w:tcPr>
            <w:tcW w:w="1530" w:type="dxa"/>
            <w:vAlign w:val="center"/>
          </w:tcPr>
          <w:p w:rsidR="00771F36" w:rsidRDefault="00771F36" w:rsidP="00DA173E">
            <w:pPr>
              <w:tabs>
                <w:tab w:val="left" w:pos="7680"/>
              </w:tabs>
              <w:jc w:val="center"/>
            </w:pPr>
            <w:r>
              <w:t>15</w:t>
            </w:r>
          </w:p>
        </w:tc>
        <w:tc>
          <w:tcPr>
            <w:tcW w:w="1620" w:type="dxa"/>
            <w:vAlign w:val="center"/>
          </w:tcPr>
          <w:p w:rsidR="00771F36" w:rsidRDefault="00771F36" w:rsidP="00DA173E">
            <w:pPr>
              <w:tabs>
                <w:tab w:val="left" w:pos="7680"/>
              </w:tabs>
              <w:jc w:val="center"/>
            </w:pPr>
            <w:r>
              <w:t>0</w:t>
            </w:r>
          </w:p>
        </w:tc>
        <w:tc>
          <w:tcPr>
            <w:tcW w:w="1530" w:type="dxa"/>
            <w:vAlign w:val="center"/>
          </w:tcPr>
          <w:p w:rsidR="00771F36" w:rsidRDefault="00771F36" w:rsidP="00DA173E">
            <w:pPr>
              <w:tabs>
                <w:tab w:val="left" w:pos="7680"/>
              </w:tabs>
              <w:jc w:val="center"/>
            </w:pPr>
            <w:r>
              <w:t>0</w:t>
            </w:r>
          </w:p>
        </w:tc>
        <w:tc>
          <w:tcPr>
            <w:tcW w:w="1173" w:type="dxa"/>
            <w:vAlign w:val="center"/>
          </w:tcPr>
          <w:p w:rsidR="00771F36" w:rsidRDefault="00771F36" w:rsidP="00DA173E">
            <w:pPr>
              <w:tabs>
                <w:tab w:val="left" w:pos="7680"/>
              </w:tabs>
              <w:jc w:val="center"/>
            </w:pPr>
            <w:r>
              <w:t>0</w:t>
            </w:r>
          </w:p>
        </w:tc>
        <w:tc>
          <w:tcPr>
            <w:tcW w:w="717" w:type="dxa"/>
            <w:shd w:val="clear" w:color="auto" w:fill="92D050"/>
            <w:vAlign w:val="center"/>
          </w:tcPr>
          <w:p w:rsidR="00771F36" w:rsidRPr="00DA173E" w:rsidRDefault="00771F36" w:rsidP="00DA173E">
            <w:pPr>
              <w:tabs>
                <w:tab w:val="left" w:pos="7680"/>
              </w:tabs>
              <w:jc w:val="center"/>
              <w:rPr>
                <w:b/>
              </w:rPr>
            </w:pPr>
            <w:r w:rsidRPr="00DA173E">
              <w:rPr>
                <w:b/>
              </w:rPr>
              <w:t>15</w:t>
            </w:r>
          </w:p>
        </w:tc>
      </w:tr>
      <w:tr w:rsidR="00C3634C" w:rsidTr="00525C9D">
        <w:trPr>
          <w:jc w:val="center"/>
        </w:trPr>
        <w:tc>
          <w:tcPr>
            <w:tcW w:w="2070" w:type="dxa"/>
            <w:shd w:val="clear" w:color="auto" w:fill="92D050"/>
          </w:tcPr>
          <w:p w:rsidR="00771F36" w:rsidRDefault="00771F36" w:rsidP="00771F36">
            <w:pPr>
              <w:tabs>
                <w:tab w:val="left" w:pos="7680"/>
              </w:tabs>
              <w:jc w:val="both"/>
            </w:pPr>
            <w:r>
              <w:t xml:space="preserve">No. of Schools supported with school visits during 2012–2013  - </w:t>
            </w:r>
            <w:r w:rsidRPr="00771F36">
              <w:rPr>
                <w:b/>
                <w:i/>
              </w:rPr>
              <w:t>throughout the year</w:t>
            </w:r>
          </w:p>
        </w:tc>
        <w:tc>
          <w:tcPr>
            <w:tcW w:w="1530" w:type="dxa"/>
            <w:vAlign w:val="center"/>
          </w:tcPr>
          <w:p w:rsidR="00771F36" w:rsidRDefault="00771F36" w:rsidP="00DA173E">
            <w:pPr>
              <w:tabs>
                <w:tab w:val="left" w:pos="7680"/>
              </w:tabs>
              <w:jc w:val="center"/>
            </w:pPr>
            <w:r>
              <w:t>12</w:t>
            </w:r>
          </w:p>
        </w:tc>
        <w:tc>
          <w:tcPr>
            <w:tcW w:w="1620" w:type="dxa"/>
            <w:vAlign w:val="center"/>
          </w:tcPr>
          <w:p w:rsidR="00771F36" w:rsidRDefault="00771F36" w:rsidP="00DA173E">
            <w:pPr>
              <w:tabs>
                <w:tab w:val="left" w:pos="7680"/>
              </w:tabs>
              <w:jc w:val="center"/>
            </w:pPr>
            <w:r>
              <w:t>3</w:t>
            </w:r>
          </w:p>
        </w:tc>
        <w:tc>
          <w:tcPr>
            <w:tcW w:w="1530" w:type="dxa"/>
            <w:vAlign w:val="center"/>
          </w:tcPr>
          <w:p w:rsidR="00771F36" w:rsidRDefault="00771F36" w:rsidP="00DA173E">
            <w:pPr>
              <w:tabs>
                <w:tab w:val="left" w:pos="7680"/>
              </w:tabs>
              <w:jc w:val="center"/>
            </w:pPr>
            <w:r>
              <w:t>0</w:t>
            </w:r>
          </w:p>
        </w:tc>
        <w:tc>
          <w:tcPr>
            <w:tcW w:w="1173" w:type="dxa"/>
            <w:vAlign w:val="center"/>
          </w:tcPr>
          <w:p w:rsidR="00771F36" w:rsidRDefault="00771F36" w:rsidP="00DA173E">
            <w:pPr>
              <w:tabs>
                <w:tab w:val="left" w:pos="7680"/>
              </w:tabs>
              <w:jc w:val="center"/>
            </w:pPr>
            <w:r>
              <w:t>1</w:t>
            </w:r>
          </w:p>
        </w:tc>
        <w:tc>
          <w:tcPr>
            <w:tcW w:w="717" w:type="dxa"/>
            <w:shd w:val="clear" w:color="auto" w:fill="92D050"/>
            <w:vAlign w:val="center"/>
          </w:tcPr>
          <w:p w:rsidR="00771F36" w:rsidRPr="00DA173E" w:rsidRDefault="00771F36" w:rsidP="00DA173E">
            <w:pPr>
              <w:tabs>
                <w:tab w:val="left" w:pos="7680"/>
              </w:tabs>
              <w:jc w:val="center"/>
              <w:rPr>
                <w:b/>
              </w:rPr>
            </w:pPr>
            <w:r w:rsidRPr="00DA173E">
              <w:rPr>
                <w:b/>
              </w:rPr>
              <w:t>16</w:t>
            </w:r>
          </w:p>
        </w:tc>
      </w:tr>
      <w:tr w:rsidR="00C3634C" w:rsidTr="00525C9D">
        <w:trPr>
          <w:jc w:val="center"/>
        </w:trPr>
        <w:tc>
          <w:tcPr>
            <w:tcW w:w="2070" w:type="dxa"/>
            <w:shd w:val="clear" w:color="auto" w:fill="92D050"/>
          </w:tcPr>
          <w:p w:rsidR="00771F36" w:rsidRDefault="00771F36" w:rsidP="0069621C">
            <w:pPr>
              <w:tabs>
                <w:tab w:val="left" w:pos="7680"/>
              </w:tabs>
              <w:jc w:val="both"/>
            </w:pPr>
            <w:r>
              <w:t xml:space="preserve">No. of Schools with “Lab in a Box” supported – </w:t>
            </w:r>
            <w:r w:rsidRPr="00771F36">
              <w:rPr>
                <w:b/>
                <w:i/>
              </w:rPr>
              <w:t>at least one visit</w:t>
            </w:r>
            <w:r>
              <w:rPr>
                <w:b/>
                <w:i/>
              </w:rPr>
              <w:t xml:space="preserve"> during 2012-</w:t>
            </w:r>
            <w:r w:rsidRPr="00771F36">
              <w:rPr>
                <w:b/>
                <w:i/>
              </w:rPr>
              <w:t>2013</w:t>
            </w:r>
          </w:p>
        </w:tc>
        <w:tc>
          <w:tcPr>
            <w:tcW w:w="1530" w:type="dxa"/>
            <w:vAlign w:val="center"/>
          </w:tcPr>
          <w:p w:rsidR="00771F36" w:rsidRDefault="00771F36" w:rsidP="00DA173E">
            <w:pPr>
              <w:tabs>
                <w:tab w:val="left" w:pos="7680"/>
              </w:tabs>
              <w:jc w:val="center"/>
            </w:pPr>
            <w:r>
              <w:t>12*</w:t>
            </w:r>
          </w:p>
        </w:tc>
        <w:tc>
          <w:tcPr>
            <w:tcW w:w="1620" w:type="dxa"/>
            <w:vAlign w:val="center"/>
          </w:tcPr>
          <w:p w:rsidR="00771F36" w:rsidRDefault="00771F36" w:rsidP="00DA173E">
            <w:pPr>
              <w:tabs>
                <w:tab w:val="left" w:pos="7680"/>
              </w:tabs>
              <w:jc w:val="center"/>
            </w:pPr>
            <w:r>
              <w:t>0</w:t>
            </w:r>
          </w:p>
        </w:tc>
        <w:tc>
          <w:tcPr>
            <w:tcW w:w="1530" w:type="dxa"/>
            <w:vAlign w:val="center"/>
          </w:tcPr>
          <w:p w:rsidR="00771F36" w:rsidRDefault="00771F36" w:rsidP="00DA173E">
            <w:pPr>
              <w:tabs>
                <w:tab w:val="left" w:pos="7680"/>
              </w:tabs>
              <w:jc w:val="center"/>
            </w:pPr>
            <w:r>
              <w:t>0</w:t>
            </w:r>
          </w:p>
        </w:tc>
        <w:tc>
          <w:tcPr>
            <w:tcW w:w="1173" w:type="dxa"/>
            <w:vAlign w:val="center"/>
          </w:tcPr>
          <w:p w:rsidR="00771F36" w:rsidRDefault="00771F36" w:rsidP="00DA173E">
            <w:pPr>
              <w:tabs>
                <w:tab w:val="left" w:pos="7680"/>
              </w:tabs>
              <w:jc w:val="center"/>
            </w:pPr>
            <w:r>
              <w:t>0</w:t>
            </w:r>
          </w:p>
        </w:tc>
        <w:tc>
          <w:tcPr>
            <w:tcW w:w="717" w:type="dxa"/>
            <w:shd w:val="clear" w:color="auto" w:fill="92D050"/>
            <w:vAlign w:val="center"/>
          </w:tcPr>
          <w:p w:rsidR="00771F36" w:rsidRPr="00DA173E" w:rsidRDefault="00771F36" w:rsidP="00DA173E">
            <w:pPr>
              <w:tabs>
                <w:tab w:val="left" w:pos="7680"/>
              </w:tabs>
              <w:jc w:val="center"/>
              <w:rPr>
                <w:b/>
              </w:rPr>
            </w:pPr>
            <w:r w:rsidRPr="00DA173E">
              <w:rPr>
                <w:b/>
              </w:rPr>
              <w:t>12</w:t>
            </w:r>
          </w:p>
        </w:tc>
      </w:tr>
      <w:tr w:rsidR="00C3634C" w:rsidTr="00525C9D">
        <w:trPr>
          <w:jc w:val="center"/>
        </w:trPr>
        <w:tc>
          <w:tcPr>
            <w:tcW w:w="2070" w:type="dxa"/>
            <w:shd w:val="clear" w:color="auto" w:fill="92D050"/>
          </w:tcPr>
          <w:p w:rsidR="00771F36" w:rsidRDefault="00771F36" w:rsidP="0069621C">
            <w:pPr>
              <w:tabs>
                <w:tab w:val="left" w:pos="7680"/>
              </w:tabs>
              <w:jc w:val="both"/>
            </w:pPr>
            <w:r>
              <w:t xml:space="preserve">No. of School visits </w:t>
            </w:r>
            <w:r w:rsidRPr="00771F36">
              <w:rPr>
                <w:b/>
                <w:i/>
              </w:rPr>
              <w:t>outside the taluk</w:t>
            </w:r>
            <w:r>
              <w:t xml:space="preserve"> during 2012 - 2013</w:t>
            </w:r>
          </w:p>
        </w:tc>
        <w:tc>
          <w:tcPr>
            <w:tcW w:w="1530" w:type="dxa"/>
            <w:vAlign w:val="center"/>
          </w:tcPr>
          <w:p w:rsidR="00771F36" w:rsidRDefault="00771F36" w:rsidP="00DA173E">
            <w:pPr>
              <w:tabs>
                <w:tab w:val="left" w:pos="7680"/>
              </w:tabs>
              <w:jc w:val="center"/>
            </w:pPr>
            <w:r>
              <w:t>1</w:t>
            </w:r>
          </w:p>
        </w:tc>
        <w:tc>
          <w:tcPr>
            <w:tcW w:w="1620" w:type="dxa"/>
            <w:vAlign w:val="center"/>
          </w:tcPr>
          <w:p w:rsidR="00771F36" w:rsidRDefault="00771F36" w:rsidP="00DA173E">
            <w:pPr>
              <w:tabs>
                <w:tab w:val="left" w:pos="7680"/>
              </w:tabs>
              <w:jc w:val="center"/>
            </w:pPr>
            <w:r>
              <w:t>0</w:t>
            </w:r>
          </w:p>
        </w:tc>
        <w:tc>
          <w:tcPr>
            <w:tcW w:w="1530" w:type="dxa"/>
            <w:vAlign w:val="center"/>
          </w:tcPr>
          <w:p w:rsidR="00771F36" w:rsidRDefault="00771F36" w:rsidP="00DA173E">
            <w:pPr>
              <w:tabs>
                <w:tab w:val="left" w:pos="7680"/>
              </w:tabs>
              <w:jc w:val="center"/>
            </w:pPr>
            <w:r>
              <w:t>0</w:t>
            </w:r>
          </w:p>
        </w:tc>
        <w:tc>
          <w:tcPr>
            <w:tcW w:w="1173" w:type="dxa"/>
            <w:vAlign w:val="center"/>
          </w:tcPr>
          <w:p w:rsidR="00771F36" w:rsidRDefault="00771F36" w:rsidP="00DA173E">
            <w:pPr>
              <w:tabs>
                <w:tab w:val="left" w:pos="7680"/>
              </w:tabs>
              <w:jc w:val="center"/>
            </w:pPr>
            <w:r>
              <w:t>0</w:t>
            </w:r>
          </w:p>
        </w:tc>
        <w:tc>
          <w:tcPr>
            <w:tcW w:w="717" w:type="dxa"/>
            <w:shd w:val="clear" w:color="auto" w:fill="92D050"/>
            <w:vAlign w:val="center"/>
          </w:tcPr>
          <w:p w:rsidR="00771F36" w:rsidRPr="00DA173E" w:rsidRDefault="00771F36" w:rsidP="00DA173E">
            <w:pPr>
              <w:tabs>
                <w:tab w:val="left" w:pos="7680"/>
              </w:tabs>
              <w:jc w:val="center"/>
              <w:rPr>
                <w:b/>
              </w:rPr>
            </w:pPr>
            <w:r w:rsidRPr="00DA173E">
              <w:rPr>
                <w:b/>
              </w:rPr>
              <w:t>1</w:t>
            </w:r>
          </w:p>
        </w:tc>
      </w:tr>
      <w:tr w:rsidR="00771F36" w:rsidTr="00525C9D">
        <w:trPr>
          <w:jc w:val="center"/>
        </w:trPr>
        <w:tc>
          <w:tcPr>
            <w:tcW w:w="2070" w:type="dxa"/>
            <w:shd w:val="clear" w:color="auto" w:fill="92D050"/>
          </w:tcPr>
          <w:p w:rsidR="00771F36" w:rsidRPr="00771F36" w:rsidRDefault="00771F36" w:rsidP="0069621C">
            <w:pPr>
              <w:tabs>
                <w:tab w:val="left" w:pos="7680"/>
              </w:tabs>
              <w:jc w:val="both"/>
              <w:rPr>
                <w:b/>
                <w:i/>
              </w:rPr>
            </w:pPr>
            <w:r>
              <w:t xml:space="preserve">No. of Schools receiving the </w:t>
            </w:r>
            <w:r>
              <w:rPr>
                <w:b/>
                <w:i/>
              </w:rPr>
              <w:t>Premavidya Project 1947 tools</w:t>
            </w:r>
            <w:r w:rsidR="00DA173E">
              <w:rPr>
                <w:b/>
                <w:i/>
              </w:rPr>
              <w:t xml:space="preserve"> – CDs &amp; Workbooks</w:t>
            </w:r>
          </w:p>
        </w:tc>
        <w:tc>
          <w:tcPr>
            <w:tcW w:w="1530" w:type="dxa"/>
            <w:vAlign w:val="center"/>
          </w:tcPr>
          <w:p w:rsidR="00771F36" w:rsidRDefault="00DA173E" w:rsidP="00DA173E">
            <w:pPr>
              <w:tabs>
                <w:tab w:val="left" w:pos="7680"/>
              </w:tabs>
              <w:jc w:val="center"/>
            </w:pPr>
            <w:r>
              <w:t>29</w:t>
            </w:r>
          </w:p>
        </w:tc>
        <w:tc>
          <w:tcPr>
            <w:tcW w:w="1620" w:type="dxa"/>
            <w:vAlign w:val="center"/>
          </w:tcPr>
          <w:p w:rsidR="00771F36" w:rsidRDefault="00DA173E" w:rsidP="00DA173E">
            <w:pPr>
              <w:tabs>
                <w:tab w:val="left" w:pos="7680"/>
              </w:tabs>
              <w:jc w:val="center"/>
            </w:pPr>
            <w:r>
              <w:t>3</w:t>
            </w:r>
          </w:p>
        </w:tc>
        <w:tc>
          <w:tcPr>
            <w:tcW w:w="1530" w:type="dxa"/>
            <w:vAlign w:val="center"/>
          </w:tcPr>
          <w:p w:rsidR="00771F36" w:rsidRDefault="00DA173E" w:rsidP="00DA173E">
            <w:pPr>
              <w:tabs>
                <w:tab w:val="left" w:pos="7680"/>
              </w:tabs>
              <w:jc w:val="center"/>
            </w:pPr>
            <w:r>
              <w:t>0</w:t>
            </w:r>
          </w:p>
        </w:tc>
        <w:tc>
          <w:tcPr>
            <w:tcW w:w="1173" w:type="dxa"/>
            <w:vAlign w:val="center"/>
          </w:tcPr>
          <w:p w:rsidR="00771F36" w:rsidRDefault="00DA173E" w:rsidP="00DA173E">
            <w:pPr>
              <w:tabs>
                <w:tab w:val="left" w:pos="7680"/>
              </w:tabs>
              <w:jc w:val="center"/>
            </w:pPr>
            <w:r>
              <w:t>3</w:t>
            </w:r>
          </w:p>
        </w:tc>
        <w:tc>
          <w:tcPr>
            <w:tcW w:w="717" w:type="dxa"/>
            <w:shd w:val="clear" w:color="auto" w:fill="92D050"/>
            <w:vAlign w:val="center"/>
          </w:tcPr>
          <w:p w:rsidR="00771F36" w:rsidRPr="00DA173E" w:rsidRDefault="00E43736" w:rsidP="00DA173E">
            <w:pPr>
              <w:tabs>
                <w:tab w:val="left" w:pos="7680"/>
              </w:tabs>
              <w:jc w:val="center"/>
              <w:rPr>
                <w:b/>
              </w:rPr>
            </w:pPr>
            <w:r>
              <w:rPr>
                <w:b/>
              </w:rPr>
              <w:t>35</w:t>
            </w:r>
          </w:p>
        </w:tc>
      </w:tr>
      <w:tr w:rsidR="00C3634C" w:rsidTr="00525C9D">
        <w:trPr>
          <w:jc w:val="center"/>
        </w:trPr>
        <w:tc>
          <w:tcPr>
            <w:tcW w:w="2070" w:type="dxa"/>
            <w:tcBorders>
              <w:bottom w:val="single" w:sz="4" w:space="0" w:color="auto"/>
            </w:tcBorders>
            <w:shd w:val="clear" w:color="auto" w:fill="92D050"/>
          </w:tcPr>
          <w:p w:rsidR="00771F36" w:rsidRDefault="00771F36" w:rsidP="0069621C">
            <w:pPr>
              <w:tabs>
                <w:tab w:val="left" w:pos="7680"/>
              </w:tabs>
              <w:jc w:val="both"/>
            </w:pPr>
            <w:r>
              <w:t>No. of Schools to be supported during 2013 - 2014</w:t>
            </w:r>
          </w:p>
        </w:tc>
        <w:tc>
          <w:tcPr>
            <w:tcW w:w="1530" w:type="dxa"/>
            <w:vAlign w:val="center"/>
          </w:tcPr>
          <w:p w:rsidR="00771F36" w:rsidRDefault="00E43736" w:rsidP="00E43736">
            <w:pPr>
              <w:tabs>
                <w:tab w:val="left" w:pos="7680"/>
              </w:tabs>
              <w:jc w:val="center"/>
            </w:pPr>
            <w:r>
              <w:t>14</w:t>
            </w:r>
          </w:p>
        </w:tc>
        <w:tc>
          <w:tcPr>
            <w:tcW w:w="1620" w:type="dxa"/>
            <w:vAlign w:val="center"/>
          </w:tcPr>
          <w:p w:rsidR="00771F36" w:rsidRDefault="00DA173E" w:rsidP="00DA173E">
            <w:pPr>
              <w:tabs>
                <w:tab w:val="left" w:pos="7680"/>
              </w:tabs>
              <w:jc w:val="center"/>
            </w:pPr>
            <w:r>
              <w:t>3</w:t>
            </w:r>
          </w:p>
        </w:tc>
        <w:tc>
          <w:tcPr>
            <w:tcW w:w="1530" w:type="dxa"/>
            <w:vAlign w:val="center"/>
          </w:tcPr>
          <w:p w:rsidR="00771F36" w:rsidRDefault="00DA173E" w:rsidP="00DA173E">
            <w:pPr>
              <w:tabs>
                <w:tab w:val="left" w:pos="7680"/>
              </w:tabs>
              <w:jc w:val="center"/>
            </w:pPr>
            <w:r>
              <w:t>0</w:t>
            </w:r>
          </w:p>
        </w:tc>
        <w:tc>
          <w:tcPr>
            <w:tcW w:w="1173" w:type="dxa"/>
            <w:vAlign w:val="center"/>
          </w:tcPr>
          <w:p w:rsidR="00771F36" w:rsidRDefault="00DA173E" w:rsidP="00DA173E">
            <w:pPr>
              <w:tabs>
                <w:tab w:val="left" w:pos="7680"/>
              </w:tabs>
              <w:jc w:val="center"/>
            </w:pPr>
            <w:r>
              <w:t>0</w:t>
            </w:r>
          </w:p>
        </w:tc>
        <w:tc>
          <w:tcPr>
            <w:tcW w:w="717" w:type="dxa"/>
            <w:shd w:val="clear" w:color="auto" w:fill="92D050"/>
            <w:vAlign w:val="center"/>
          </w:tcPr>
          <w:p w:rsidR="00771F36" w:rsidRPr="00DA173E" w:rsidRDefault="00E43736" w:rsidP="00DA173E">
            <w:pPr>
              <w:tabs>
                <w:tab w:val="left" w:pos="7680"/>
              </w:tabs>
              <w:jc w:val="center"/>
              <w:rPr>
                <w:b/>
              </w:rPr>
            </w:pPr>
            <w:r>
              <w:rPr>
                <w:b/>
              </w:rPr>
              <w:t>17</w:t>
            </w:r>
          </w:p>
        </w:tc>
      </w:tr>
    </w:tbl>
    <w:p w:rsidR="00021715" w:rsidRPr="00DA173E" w:rsidRDefault="00771F36" w:rsidP="0069621C">
      <w:pPr>
        <w:tabs>
          <w:tab w:val="left" w:pos="7680"/>
        </w:tabs>
        <w:ind w:left="360"/>
        <w:jc w:val="both"/>
        <w:rPr>
          <w:i/>
        </w:rPr>
      </w:pPr>
      <w:r w:rsidRPr="00DA173E">
        <w:rPr>
          <w:i/>
        </w:rPr>
        <w:t xml:space="preserve">* - </w:t>
      </w:r>
      <w:r w:rsidR="00DA173E" w:rsidRPr="00DA173E">
        <w:rPr>
          <w:i/>
        </w:rPr>
        <w:t>out of the 12 schools, special focus was on GHS Sagare (10 visits) because of shortage of Science teachers</w:t>
      </w:r>
    </w:p>
    <w:p w:rsidR="00B52989" w:rsidRDefault="00B52989" w:rsidP="0069621C">
      <w:pPr>
        <w:tabs>
          <w:tab w:val="left" w:pos="7680"/>
        </w:tabs>
        <w:ind w:left="360"/>
        <w:jc w:val="both"/>
      </w:pPr>
      <w:r>
        <w:t>The science lab will visit the 3 schools run by the Department of Social Welfare, on Saturday, upon request from the schools. We have also received additional requests from the Government High Schools outside the taluk. Such visits, once a month, will be taken up only in case of cancellation of planned visits inside the taluk.</w:t>
      </w:r>
    </w:p>
    <w:p w:rsidR="000D214C" w:rsidRDefault="00B52989" w:rsidP="000D214C">
      <w:pPr>
        <w:tabs>
          <w:tab w:val="left" w:pos="7680"/>
        </w:tabs>
        <w:ind w:left="360"/>
        <w:jc w:val="both"/>
      </w:pPr>
      <w:r>
        <w:t>The schools will be contacted in advance and the equipment in the vehicle will be customized to be in sync with the syllabus going on in the schools.</w:t>
      </w:r>
      <w:r w:rsidR="00E73470">
        <w:t xml:space="preserve"> The teachers will be provided with the necessary equipment to handle the classes themselves. </w:t>
      </w:r>
      <w:r w:rsidR="003814C9">
        <w:t xml:space="preserve">In schools with teacher shortage, the facilitators will be taking the classes themselves. </w:t>
      </w:r>
      <w:r w:rsidR="00E73470">
        <w:t xml:space="preserve">The participation of the teachers </w:t>
      </w:r>
      <w:r w:rsidR="003814C9">
        <w:t>will be</w:t>
      </w:r>
      <w:r w:rsidR="00E73470">
        <w:t xml:space="preserve"> one </w:t>
      </w:r>
      <w:r w:rsidR="003814C9">
        <w:t xml:space="preserve">of the </w:t>
      </w:r>
      <w:r w:rsidR="000D214C">
        <w:t>indicators to measure the success of the program. Daily visit reports will capture the information on the number of students participating in the session and concepts/syllabus highlighted during the session.</w:t>
      </w:r>
    </w:p>
    <w:p w:rsidR="00552FF6" w:rsidRPr="00552FF6" w:rsidRDefault="00552FF6" w:rsidP="000D214C">
      <w:pPr>
        <w:tabs>
          <w:tab w:val="left" w:pos="7680"/>
        </w:tabs>
        <w:ind w:left="360"/>
        <w:jc w:val="both"/>
        <w:rPr>
          <w:b/>
        </w:rPr>
      </w:pPr>
      <w:r>
        <w:rPr>
          <w:b/>
        </w:rPr>
        <w:t xml:space="preserve">An additional component for the assembling of </w:t>
      </w:r>
      <w:r w:rsidR="00801FE8">
        <w:rPr>
          <w:b/>
        </w:rPr>
        <w:t xml:space="preserve">6 </w:t>
      </w:r>
      <w:r>
        <w:rPr>
          <w:b/>
        </w:rPr>
        <w:t xml:space="preserve">kits has been added to the </w:t>
      </w:r>
      <w:r w:rsidR="00801FE8">
        <w:rPr>
          <w:b/>
        </w:rPr>
        <w:t>budget. These kits will be used to provide a hands-on experience to students in schools with huge class strengths.</w:t>
      </w:r>
    </w:p>
    <w:p w:rsidR="000D214C" w:rsidRDefault="000D214C" w:rsidP="000D214C">
      <w:pPr>
        <w:pStyle w:val="Heading2"/>
        <w:numPr>
          <w:ilvl w:val="1"/>
          <w:numId w:val="1"/>
        </w:numPr>
      </w:pPr>
      <w:bookmarkStart w:id="8" w:name="_Toc361142825"/>
      <w:r>
        <w:t>Science Calendar</w:t>
      </w:r>
      <w:bookmarkEnd w:id="8"/>
    </w:p>
    <w:p w:rsidR="000D214C" w:rsidRDefault="000D214C" w:rsidP="000D214C">
      <w:pPr>
        <w:ind w:left="360"/>
        <w:jc w:val="both"/>
        <w:rPr>
          <w:rFonts w:ascii="Calibri" w:eastAsia="Calibri" w:hAnsi="Calibri" w:cs="Calibri"/>
        </w:rPr>
      </w:pPr>
      <w:r>
        <w:rPr>
          <w:rFonts w:ascii="Calibri" w:eastAsia="Calibri" w:hAnsi="Calibri" w:cs="Calibri"/>
        </w:rPr>
        <w:t>The Science Calendar is a collection of special days of importance for the evolution of science. Competitions customized for the day would be conducted in schools during these days. These events</w:t>
      </w:r>
      <w:r w:rsidR="00552FF6">
        <w:rPr>
          <w:rFonts w:ascii="Calibri" w:eastAsia="Calibri" w:hAnsi="Calibri" w:cs="Calibri"/>
        </w:rPr>
        <w:t>, which will include talks, quizzes, video shows, debates etc.,</w:t>
      </w:r>
      <w:r>
        <w:rPr>
          <w:rFonts w:ascii="Calibri" w:eastAsia="Calibri" w:hAnsi="Calibri" w:cs="Calibri"/>
        </w:rPr>
        <w:t xml:space="preserve"> would help improve the awareness as well as the interest of students in science.</w:t>
      </w:r>
      <w:r w:rsidR="00552FF6">
        <w:rPr>
          <w:rFonts w:ascii="Calibri" w:eastAsia="Calibri" w:hAnsi="Calibri" w:cs="Calibri"/>
        </w:rPr>
        <w:t xml:space="preserve"> The Science Calendar will include a taluk level Science Exhibition for the High Schools.</w:t>
      </w:r>
    </w:p>
    <w:p w:rsidR="00552FF6" w:rsidRDefault="00552FF6" w:rsidP="00552FF6">
      <w:pPr>
        <w:pStyle w:val="Heading2"/>
        <w:numPr>
          <w:ilvl w:val="1"/>
          <w:numId w:val="1"/>
        </w:numPr>
      </w:pPr>
      <w:bookmarkStart w:id="9" w:name="_Toc361142826"/>
      <w:r>
        <w:t>Training Programs</w:t>
      </w:r>
      <w:bookmarkEnd w:id="9"/>
    </w:p>
    <w:p w:rsidR="00552FF6" w:rsidRDefault="00552FF6" w:rsidP="00B0305B">
      <w:pPr>
        <w:ind w:left="360"/>
        <w:jc w:val="both"/>
      </w:pPr>
      <w:r>
        <w:t xml:space="preserve">Teacher training programs will play a big role in taking the activity-based </w:t>
      </w:r>
      <w:r w:rsidR="00B0305B">
        <w:t>classroom from an idea to the implementation. Teacher Training Programs on creative teaching, conceptual clarity and TLM preparation will be conducted for the benefit of all the science teachers.</w:t>
      </w:r>
      <w:r w:rsidR="00B60DD4">
        <w:t xml:space="preserve"> Additional teacher training programs will be conducted with the support of the Karnataka Science and Technology Academy.</w:t>
      </w:r>
    </w:p>
    <w:p w:rsidR="00B60DD4" w:rsidRDefault="00CF6F3E" w:rsidP="00B0305B">
      <w:pPr>
        <w:ind w:left="360"/>
        <w:jc w:val="both"/>
      </w:pPr>
      <w:r>
        <w:t xml:space="preserve">Special Training Programs will be conducted for the students. These programs will include a one day exposure visit to the SVYM Saragur campus where they can visit the hospital and the school. </w:t>
      </w:r>
      <w:r w:rsidR="00B60DD4">
        <w:t>Staff exposure visits to places where innovative ideas have been implemented will help understand and adapt such ideas into the systems to improve the quality and efficiency.</w:t>
      </w:r>
    </w:p>
    <w:p w:rsidR="00B60DD4" w:rsidRDefault="00B60DD4" w:rsidP="00B60DD4">
      <w:pPr>
        <w:pStyle w:val="Heading2"/>
        <w:numPr>
          <w:ilvl w:val="1"/>
          <w:numId w:val="1"/>
        </w:numPr>
      </w:pPr>
      <w:bookmarkStart w:id="10" w:name="_Toc361142827"/>
      <w:r>
        <w:t>Question Box &amp; Newsletter</w:t>
      </w:r>
      <w:bookmarkEnd w:id="10"/>
    </w:p>
    <w:p w:rsidR="00B60DD4" w:rsidRDefault="00B60DD4" w:rsidP="00B60DD4">
      <w:pPr>
        <w:ind w:left="360"/>
        <w:jc w:val="both"/>
      </w:pPr>
      <w:r>
        <w:t>Students usually have many questions but they don’t have the places to get the answers for their questions. We propose to set-up ‘question boxes’ in all the Govt. High Schools to encourage the students to drop any questions related to Science and daily life or any questions related to curriculum. These questions will be collected on a fortnightly basis and the answers will be published in a monthly newsletter which will be circulated in all the schools.</w:t>
      </w:r>
    </w:p>
    <w:p w:rsidR="00C70D88" w:rsidRDefault="00B60DD4" w:rsidP="00B60DD4">
      <w:pPr>
        <w:ind w:left="360"/>
        <w:jc w:val="both"/>
      </w:pPr>
      <w:r>
        <w:t>All the questions will be documented and compiled based on the topic they deal with. This will also in preparing a question bank in the longer run.</w:t>
      </w:r>
      <w:r w:rsidR="00C70D88">
        <w:br w:type="page"/>
      </w:r>
    </w:p>
    <w:p w:rsidR="004132E3" w:rsidRDefault="004132E3" w:rsidP="00CB1F36">
      <w:pPr>
        <w:pStyle w:val="Heading1"/>
        <w:numPr>
          <w:ilvl w:val="0"/>
          <w:numId w:val="1"/>
        </w:numPr>
      </w:pPr>
      <w:bookmarkStart w:id="11" w:name="_Toc361142828"/>
      <w:r>
        <w:t>Budget</w:t>
      </w:r>
      <w:bookmarkEnd w:id="11"/>
    </w:p>
    <w:p w:rsidR="00B60DD4" w:rsidRDefault="00B60DD4" w:rsidP="003A70C1">
      <w:pPr>
        <w:ind w:firstLine="360"/>
      </w:pPr>
      <w:r>
        <w:t>A detailed copy of the budget has been attached. The following is a</w:t>
      </w:r>
      <w:r w:rsidR="00EE5783">
        <w:t>n</w:t>
      </w:r>
      <w:r>
        <w:t xml:space="preserve"> abridged version:</w:t>
      </w:r>
    </w:p>
    <w:tbl>
      <w:tblPr>
        <w:tblW w:w="9057" w:type="dxa"/>
        <w:tblInd w:w="93" w:type="dxa"/>
        <w:tblLook w:val="04A0" w:firstRow="1" w:lastRow="0" w:firstColumn="1" w:lastColumn="0" w:noHBand="0" w:noVBand="1"/>
      </w:tblPr>
      <w:tblGrid>
        <w:gridCol w:w="683"/>
        <w:gridCol w:w="2691"/>
        <w:gridCol w:w="1141"/>
        <w:gridCol w:w="4542"/>
      </w:tblGrid>
      <w:tr w:rsidR="00B60DD4" w:rsidRPr="00B60DD4" w:rsidTr="00EE5783">
        <w:trPr>
          <w:trHeight w:val="510"/>
        </w:trPr>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S</w:t>
            </w:r>
            <w:r w:rsidR="00525C9D" w:rsidRPr="00525C9D">
              <w:rPr>
                <w:rFonts w:eastAsia="Times New Roman" w:cs="Arial"/>
                <w:b/>
                <w:bCs/>
                <w:color w:val="000000"/>
              </w:rPr>
              <w:t xml:space="preserve"> </w:t>
            </w:r>
            <w:r w:rsidRPr="00525C9D">
              <w:rPr>
                <w:rFonts w:eastAsia="Times New Roman" w:cs="Arial"/>
                <w:b/>
                <w:bCs/>
                <w:color w:val="000000"/>
              </w:rPr>
              <w:t>No</w:t>
            </w:r>
          </w:p>
        </w:tc>
        <w:tc>
          <w:tcPr>
            <w:tcW w:w="2691" w:type="dxa"/>
            <w:tcBorders>
              <w:top w:val="single" w:sz="4" w:space="0" w:color="000000"/>
              <w:left w:val="nil"/>
              <w:bottom w:val="single" w:sz="4" w:space="0" w:color="000000"/>
              <w:right w:val="single" w:sz="4" w:space="0" w:color="000000"/>
            </w:tcBorders>
            <w:shd w:val="clear" w:color="auto" w:fill="auto"/>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Activities</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B60DD4" w:rsidRPr="00525C9D" w:rsidRDefault="00B60DD4" w:rsidP="00EE5783">
            <w:pPr>
              <w:spacing w:after="0" w:line="240" w:lineRule="auto"/>
              <w:jc w:val="right"/>
              <w:rPr>
                <w:rFonts w:eastAsia="Times New Roman" w:cs="Arial"/>
                <w:b/>
                <w:bCs/>
                <w:color w:val="000000"/>
              </w:rPr>
            </w:pPr>
            <w:r w:rsidRPr="00525C9D">
              <w:rPr>
                <w:rFonts w:eastAsia="Times New Roman" w:cs="Arial"/>
                <w:b/>
                <w:bCs/>
                <w:color w:val="000000"/>
              </w:rPr>
              <w:t xml:space="preserve"> Amount </w:t>
            </w:r>
          </w:p>
        </w:tc>
        <w:tc>
          <w:tcPr>
            <w:tcW w:w="4542" w:type="dxa"/>
            <w:tcBorders>
              <w:top w:val="single" w:sz="4" w:space="0" w:color="000000"/>
              <w:left w:val="nil"/>
              <w:bottom w:val="single" w:sz="4" w:space="0" w:color="000000"/>
              <w:right w:val="single" w:sz="4" w:space="0" w:color="000000"/>
            </w:tcBorders>
            <w:shd w:val="clear" w:color="auto" w:fill="auto"/>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 xml:space="preserve"> Remarks </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A</w:t>
            </w:r>
          </w:p>
        </w:tc>
        <w:tc>
          <w:tcPr>
            <w:tcW w:w="2691"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rPr>
                <w:rFonts w:eastAsia="Times New Roman" w:cs="Arial"/>
                <w:b/>
                <w:bCs/>
                <w:color w:val="000000"/>
              </w:rPr>
            </w:pPr>
            <w:r w:rsidRPr="00525C9D">
              <w:rPr>
                <w:rFonts w:eastAsia="Times New Roman" w:cs="Arial"/>
                <w:b/>
                <w:bCs/>
                <w:color w:val="000000"/>
              </w:rPr>
              <w:t>Personnel Cost</w:t>
            </w:r>
          </w:p>
        </w:tc>
        <w:tc>
          <w:tcPr>
            <w:tcW w:w="1141"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9038A1">
            <w:pPr>
              <w:spacing w:after="0" w:line="240" w:lineRule="auto"/>
              <w:jc w:val="right"/>
              <w:rPr>
                <w:rFonts w:eastAsia="Times New Roman" w:cs="Arial"/>
                <w:b/>
                <w:bCs/>
                <w:color w:val="000000"/>
              </w:rPr>
            </w:pPr>
            <w:r w:rsidRPr="00525C9D">
              <w:rPr>
                <w:rFonts w:eastAsia="Times New Roman" w:cs="Arial"/>
                <w:b/>
                <w:bCs/>
                <w:color w:val="000000"/>
              </w:rPr>
              <w:t xml:space="preserve"> </w:t>
            </w:r>
            <w:r w:rsidRPr="00525C9D">
              <w:rPr>
                <w:rFonts w:ascii="Arial" w:eastAsia="Times New Roman" w:hAnsi="Arial" w:cs="Arial"/>
                <w:b/>
                <w:bCs/>
                <w:color w:val="000000"/>
              </w:rPr>
              <w:t>₹</w:t>
            </w:r>
            <w:r w:rsidR="009038A1">
              <w:rPr>
                <w:rFonts w:eastAsia="Times New Roman" w:cs="Arial"/>
                <w:b/>
                <w:bCs/>
                <w:color w:val="000000"/>
              </w:rPr>
              <w:t>278,100</w:t>
            </w:r>
            <w:r w:rsidRPr="00525C9D">
              <w:rPr>
                <w:rFonts w:eastAsia="Times New Roman" w:cs="Arial"/>
                <w:b/>
                <w:bCs/>
                <w:color w:val="000000"/>
              </w:rPr>
              <w:t xml:space="preserve"> </w:t>
            </w:r>
          </w:p>
        </w:tc>
        <w:tc>
          <w:tcPr>
            <w:tcW w:w="4542"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rPr>
                <w:rFonts w:eastAsia="Times New Roman" w:cs="Arial"/>
                <w:b/>
                <w:bCs/>
                <w:color w:val="000000"/>
              </w:rPr>
            </w:pPr>
            <w:r w:rsidRPr="00525C9D">
              <w:rPr>
                <w:rFonts w:eastAsia="Times New Roman" w:cs="Arial"/>
                <w:b/>
                <w:bCs/>
                <w:color w:val="000000"/>
              </w:rPr>
              <w:t> </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A.1</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Program Manager</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9038A1">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Pr="00525C9D">
              <w:rPr>
                <w:rFonts w:eastAsia="Times New Roman" w:cs="Arial"/>
                <w:color w:val="000000"/>
              </w:rPr>
              <w:t xml:space="preserve">  9</w:t>
            </w:r>
            <w:r w:rsidR="009038A1">
              <w:rPr>
                <w:rFonts w:eastAsia="Times New Roman" w:cs="Arial"/>
                <w:color w:val="000000"/>
              </w:rPr>
              <w:t>0</w:t>
            </w:r>
            <w:r w:rsidRPr="00525C9D">
              <w:rPr>
                <w:rFonts w:eastAsia="Times New Roman" w:cs="Arial"/>
                <w:color w:val="000000"/>
              </w:rPr>
              <w:t xml:space="preserve">,000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EE5783" w:rsidP="00070670">
            <w:pPr>
              <w:spacing w:after="0" w:line="240" w:lineRule="auto"/>
              <w:rPr>
                <w:rFonts w:eastAsia="Times New Roman" w:cs="Arial"/>
                <w:color w:val="000000"/>
              </w:rPr>
            </w:pPr>
            <w:r w:rsidRPr="00525C9D">
              <w:rPr>
                <w:rFonts w:eastAsia="Times New Roman" w:cs="Arial"/>
                <w:color w:val="000000"/>
              </w:rPr>
              <w:t xml:space="preserve"> Increase from </w:t>
            </w:r>
            <w:r w:rsidR="00070670" w:rsidRPr="00525C9D">
              <w:rPr>
                <w:rFonts w:ascii="Arial" w:eastAsia="Times New Roman" w:hAnsi="Arial" w:cs="Arial"/>
                <w:color w:val="000000"/>
              </w:rPr>
              <w:t>₹</w:t>
            </w:r>
            <w:r w:rsidRPr="00525C9D">
              <w:rPr>
                <w:rFonts w:eastAsia="Times New Roman" w:cs="Arial"/>
                <w:color w:val="000000"/>
              </w:rPr>
              <w:t>7500</w:t>
            </w:r>
            <w:r w:rsidR="00B60DD4" w:rsidRPr="00525C9D">
              <w:rPr>
                <w:rFonts w:eastAsia="Times New Roman" w:cs="Arial"/>
                <w:color w:val="000000"/>
              </w:rPr>
              <w:t xml:space="preserve">pm </w:t>
            </w:r>
            <w:r w:rsidRPr="00525C9D">
              <w:rPr>
                <w:rFonts w:eastAsia="Times New Roman" w:cs="Arial"/>
                <w:color w:val="000000"/>
              </w:rPr>
              <w:t xml:space="preserve">to </w:t>
            </w:r>
            <w:r w:rsidR="00070670" w:rsidRPr="00525C9D">
              <w:rPr>
                <w:rFonts w:ascii="Arial" w:eastAsia="Times New Roman" w:hAnsi="Arial" w:cs="Arial"/>
                <w:color w:val="000000"/>
              </w:rPr>
              <w:t>₹</w:t>
            </w:r>
            <w:r w:rsidRPr="00525C9D">
              <w:rPr>
                <w:rFonts w:eastAsia="Times New Roman" w:cs="Arial"/>
                <w:color w:val="000000"/>
              </w:rPr>
              <w:t>8000pm</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A.2</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Project Coordinator</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EE5783">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009038A1">
              <w:rPr>
                <w:rFonts w:eastAsia="Times New Roman" w:cs="Arial"/>
                <w:color w:val="000000"/>
              </w:rPr>
              <w:t>96</w:t>
            </w:r>
            <w:r w:rsidRPr="00525C9D">
              <w:rPr>
                <w:rFonts w:eastAsia="Times New Roman" w:cs="Arial"/>
                <w:color w:val="000000"/>
              </w:rPr>
              <w:t xml:space="preserve">,000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EE5783" w:rsidP="00B60DD4">
            <w:pPr>
              <w:spacing w:after="0" w:line="240" w:lineRule="auto"/>
              <w:rPr>
                <w:rFonts w:eastAsia="Times New Roman" w:cs="Arial"/>
                <w:color w:val="000000"/>
              </w:rPr>
            </w:pPr>
            <w:r w:rsidRPr="00525C9D">
              <w:rPr>
                <w:rFonts w:eastAsia="Times New Roman" w:cs="Arial"/>
                <w:color w:val="000000"/>
              </w:rPr>
              <w:t xml:space="preserve"> Decrease from </w:t>
            </w:r>
            <w:r w:rsidR="00070670" w:rsidRPr="00525C9D">
              <w:rPr>
                <w:rFonts w:ascii="Arial" w:eastAsia="Times New Roman" w:hAnsi="Arial" w:cs="Arial"/>
                <w:color w:val="000000"/>
              </w:rPr>
              <w:t>₹</w:t>
            </w:r>
            <w:r w:rsidRPr="00525C9D">
              <w:rPr>
                <w:rFonts w:eastAsia="Times New Roman" w:cs="Arial"/>
                <w:color w:val="000000"/>
              </w:rPr>
              <w:t>10000</w:t>
            </w:r>
            <w:r w:rsidR="00B60DD4" w:rsidRPr="00525C9D">
              <w:rPr>
                <w:rFonts w:eastAsia="Times New Roman" w:cs="Arial"/>
                <w:color w:val="000000"/>
              </w:rPr>
              <w:t xml:space="preserve">pm </w:t>
            </w:r>
            <w:r w:rsidRPr="00525C9D">
              <w:rPr>
                <w:rFonts w:eastAsia="Times New Roman" w:cs="Arial"/>
                <w:color w:val="000000"/>
              </w:rPr>
              <w:t xml:space="preserve">to </w:t>
            </w:r>
            <w:r w:rsidR="00070670" w:rsidRPr="00525C9D">
              <w:rPr>
                <w:rFonts w:ascii="Arial" w:eastAsia="Times New Roman" w:hAnsi="Arial" w:cs="Arial"/>
                <w:color w:val="000000"/>
              </w:rPr>
              <w:t>₹</w:t>
            </w:r>
            <w:r w:rsidRPr="00525C9D">
              <w:rPr>
                <w:rFonts w:eastAsia="Times New Roman" w:cs="Arial"/>
                <w:color w:val="000000"/>
              </w:rPr>
              <w:t>8500pm</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A.3</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Facilitator</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EE5783">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Pr="00525C9D">
              <w:rPr>
                <w:rFonts w:eastAsia="Times New Roman" w:cs="Arial"/>
                <w:color w:val="000000"/>
              </w:rPr>
              <w:t xml:space="preserve">  84,000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EE5783" w:rsidP="00B60DD4">
            <w:pPr>
              <w:spacing w:after="0" w:line="240" w:lineRule="auto"/>
              <w:rPr>
                <w:rFonts w:eastAsia="Times New Roman" w:cs="Arial"/>
                <w:color w:val="000000"/>
              </w:rPr>
            </w:pPr>
            <w:r w:rsidRPr="00525C9D">
              <w:rPr>
                <w:rFonts w:eastAsia="Times New Roman" w:cs="Arial"/>
                <w:color w:val="000000"/>
              </w:rPr>
              <w:t xml:space="preserve"> Decrease from </w:t>
            </w:r>
            <w:r w:rsidR="00070670" w:rsidRPr="00525C9D">
              <w:rPr>
                <w:rFonts w:ascii="Arial" w:eastAsia="Times New Roman" w:hAnsi="Arial" w:cs="Arial"/>
                <w:color w:val="000000"/>
              </w:rPr>
              <w:t>₹</w:t>
            </w:r>
            <w:r w:rsidRPr="00525C9D">
              <w:rPr>
                <w:rFonts w:eastAsia="Times New Roman" w:cs="Arial"/>
                <w:color w:val="000000"/>
              </w:rPr>
              <w:t>7500</w:t>
            </w:r>
            <w:r w:rsidR="00B60DD4" w:rsidRPr="00525C9D">
              <w:rPr>
                <w:rFonts w:eastAsia="Times New Roman" w:cs="Arial"/>
                <w:color w:val="000000"/>
              </w:rPr>
              <w:t xml:space="preserve">pm </w:t>
            </w:r>
            <w:r w:rsidRPr="00525C9D">
              <w:rPr>
                <w:rFonts w:eastAsia="Times New Roman" w:cs="Arial"/>
                <w:color w:val="000000"/>
              </w:rPr>
              <w:t xml:space="preserve">to </w:t>
            </w:r>
            <w:r w:rsidR="00070670" w:rsidRPr="00525C9D">
              <w:rPr>
                <w:rFonts w:ascii="Arial" w:eastAsia="Times New Roman" w:hAnsi="Arial" w:cs="Arial"/>
                <w:color w:val="000000"/>
              </w:rPr>
              <w:t>₹</w:t>
            </w:r>
            <w:r w:rsidRPr="00525C9D">
              <w:rPr>
                <w:rFonts w:eastAsia="Times New Roman" w:cs="Arial"/>
                <w:color w:val="000000"/>
              </w:rPr>
              <w:t>7000pm</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A.4</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Staff Benefit</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EE5783">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009038A1">
              <w:rPr>
                <w:rFonts w:eastAsia="Times New Roman" w:cs="Arial"/>
                <w:color w:val="000000"/>
              </w:rPr>
              <w:t xml:space="preserve">    8,10</w:t>
            </w:r>
            <w:r w:rsidRPr="00525C9D">
              <w:rPr>
                <w:rFonts w:eastAsia="Times New Roman" w:cs="Arial"/>
                <w:color w:val="000000"/>
              </w:rPr>
              <w:t xml:space="preserve">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 xml:space="preserve"> Staff benefit at 3% </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B</w:t>
            </w:r>
          </w:p>
        </w:tc>
        <w:tc>
          <w:tcPr>
            <w:tcW w:w="2691"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rPr>
                <w:rFonts w:eastAsia="Times New Roman" w:cs="Arial"/>
                <w:b/>
                <w:bCs/>
                <w:color w:val="000000"/>
              </w:rPr>
            </w:pPr>
            <w:r w:rsidRPr="00525C9D">
              <w:rPr>
                <w:rFonts w:eastAsia="Times New Roman" w:cs="Arial"/>
                <w:b/>
                <w:bCs/>
                <w:color w:val="000000"/>
              </w:rPr>
              <w:t>Recurring Cost</w:t>
            </w:r>
          </w:p>
        </w:tc>
        <w:tc>
          <w:tcPr>
            <w:tcW w:w="1141"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9038A1">
            <w:pPr>
              <w:spacing w:after="0" w:line="240" w:lineRule="auto"/>
              <w:jc w:val="right"/>
              <w:rPr>
                <w:rFonts w:eastAsia="Times New Roman" w:cs="Arial"/>
                <w:b/>
                <w:bCs/>
                <w:color w:val="000000"/>
              </w:rPr>
            </w:pPr>
            <w:r w:rsidRPr="00525C9D">
              <w:rPr>
                <w:rFonts w:eastAsia="Times New Roman" w:cs="Arial"/>
                <w:b/>
                <w:bCs/>
                <w:color w:val="000000"/>
              </w:rPr>
              <w:t xml:space="preserve"> </w:t>
            </w:r>
            <w:r w:rsidRPr="00525C9D">
              <w:rPr>
                <w:rFonts w:ascii="Arial" w:eastAsia="Times New Roman" w:hAnsi="Arial" w:cs="Arial"/>
                <w:b/>
                <w:bCs/>
                <w:color w:val="000000"/>
              </w:rPr>
              <w:t>₹</w:t>
            </w:r>
            <w:r w:rsidR="009038A1">
              <w:rPr>
                <w:rFonts w:eastAsia="Times New Roman" w:cs="Arial"/>
                <w:b/>
                <w:bCs/>
                <w:color w:val="000000"/>
              </w:rPr>
              <w:t>373,2</w:t>
            </w:r>
            <w:r w:rsidRPr="00525C9D">
              <w:rPr>
                <w:rFonts w:eastAsia="Times New Roman" w:cs="Arial"/>
                <w:b/>
                <w:bCs/>
                <w:color w:val="000000"/>
              </w:rPr>
              <w:t xml:space="preserve">00 </w:t>
            </w:r>
          </w:p>
        </w:tc>
        <w:tc>
          <w:tcPr>
            <w:tcW w:w="4542"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rPr>
                <w:rFonts w:eastAsia="Times New Roman" w:cs="Arial"/>
                <w:bCs/>
                <w:color w:val="000000"/>
              </w:rPr>
            </w:pPr>
            <w:r w:rsidRPr="00525C9D">
              <w:rPr>
                <w:rFonts w:eastAsia="Times New Roman" w:cs="Arial"/>
                <w:bCs/>
                <w:color w:val="000000"/>
              </w:rPr>
              <w:t> </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B.1</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Operational Expenses</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EE5783">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009038A1">
              <w:rPr>
                <w:rFonts w:eastAsia="Times New Roman" w:cs="Arial"/>
                <w:color w:val="000000"/>
              </w:rPr>
              <w:t xml:space="preserve">  50,2</w:t>
            </w:r>
            <w:r w:rsidRPr="00525C9D">
              <w:rPr>
                <w:rFonts w:eastAsia="Times New Roman" w:cs="Arial"/>
                <w:color w:val="000000"/>
              </w:rPr>
              <w:t xml:space="preserve">00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EE5783" w:rsidP="00B60DD4">
            <w:pPr>
              <w:spacing w:after="0" w:line="240" w:lineRule="auto"/>
              <w:rPr>
                <w:rFonts w:eastAsia="Times New Roman" w:cs="Arial"/>
                <w:color w:val="000000"/>
              </w:rPr>
            </w:pPr>
            <w:r w:rsidRPr="00525C9D">
              <w:rPr>
                <w:rFonts w:eastAsia="Times New Roman" w:cs="Arial"/>
                <w:color w:val="000000"/>
              </w:rPr>
              <w:t>Includes office rent, stationery, phone, teachers’ meetings and mentoring &amp; monitoring</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B.2</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Travel &amp; Conveyance</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EE5783">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Pr="00525C9D">
              <w:rPr>
                <w:rFonts w:eastAsia="Times New Roman" w:cs="Arial"/>
                <w:color w:val="000000"/>
              </w:rPr>
              <w:t xml:space="preserve">120,000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EE5783" w:rsidP="00B60DD4">
            <w:pPr>
              <w:spacing w:after="0" w:line="240" w:lineRule="auto"/>
              <w:rPr>
                <w:rFonts w:eastAsia="Times New Roman" w:cs="Arial"/>
                <w:color w:val="000000"/>
              </w:rPr>
            </w:pPr>
            <w:r w:rsidRPr="00525C9D">
              <w:rPr>
                <w:rFonts w:eastAsia="Times New Roman" w:cs="Arial"/>
                <w:color w:val="000000"/>
              </w:rPr>
              <w:t>Includes the mobile science lab and staff travel</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B.3</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Technical &amp; resource support</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EE5783">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009038A1">
              <w:rPr>
                <w:rFonts w:eastAsia="Times New Roman" w:cs="Arial"/>
                <w:color w:val="000000"/>
              </w:rPr>
              <w:t>123,0</w:t>
            </w:r>
            <w:r w:rsidRPr="00525C9D">
              <w:rPr>
                <w:rFonts w:eastAsia="Times New Roman" w:cs="Arial"/>
                <w:color w:val="000000"/>
              </w:rPr>
              <w:t xml:space="preserve">00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EE5783" w:rsidP="00B60DD4">
            <w:pPr>
              <w:spacing w:after="0" w:line="240" w:lineRule="auto"/>
              <w:rPr>
                <w:rFonts w:eastAsia="Times New Roman" w:cs="Arial"/>
                <w:color w:val="000000"/>
              </w:rPr>
            </w:pPr>
            <w:r w:rsidRPr="00525C9D">
              <w:rPr>
                <w:rFonts w:eastAsia="Times New Roman" w:cs="Arial"/>
                <w:color w:val="000000"/>
              </w:rPr>
              <w:t>Includes purchase of equipment for the new curriculum and setting up question boxes</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B.4</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Capacity building</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EE5783">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009038A1">
              <w:rPr>
                <w:rFonts w:eastAsia="Times New Roman" w:cs="Arial"/>
                <w:color w:val="000000"/>
              </w:rPr>
              <w:t xml:space="preserve">  20,0</w:t>
            </w:r>
            <w:r w:rsidRPr="00525C9D">
              <w:rPr>
                <w:rFonts w:eastAsia="Times New Roman" w:cs="Arial"/>
                <w:color w:val="000000"/>
              </w:rPr>
              <w:t xml:space="preserve">00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070670" w:rsidP="00B60DD4">
            <w:pPr>
              <w:spacing w:after="0" w:line="240" w:lineRule="auto"/>
              <w:rPr>
                <w:rFonts w:eastAsia="Times New Roman" w:cs="Arial"/>
                <w:color w:val="000000"/>
              </w:rPr>
            </w:pPr>
            <w:r w:rsidRPr="00525C9D">
              <w:rPr>
                <w:rFonts w:eastAsia="Times New Roman" w:cs="Arial"/>
                <w:color w:val="000000"/>
              </w:rPr>
              <w:t>Training programs and Exposure visits</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jc w:val="center"/>
              <w:rPr>
                <w:rFonts w:eastAsia="Times New Roman" w:cs="Arial"/>
                <w:color w:val="000000"/>
              </w:rPr>
            </w:pPr>
            <w:r w:rsidRPr="00525C9D">
              <w:rPr>
                <w:rFonts w:eastAsia="Times New Roman" w:cs="Arial"/>
                <w:color w:val="000000"/>
              </w:rPr>
              <w:t>B.5</w:t>
            </w:r>
          </w:p>
        </w:tc>
        <w:tc>
          <w:tcPr>
            <w:tcW w:w="269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Events</w:t>
            </w:r>
          </w:p>
        </w:tc>
        <w:tc>
          <w:tcPr>
            <w:tcW w:w="1141" w:type="dxa"/>
            <w:tcBorders>
              <w:top w:val="nil"/>
              <w:left w:val="nil"/>
              <w:bottom w:val="single" w:sz="4" w:space="0" w:color="000000"/>
              <w:right w:val="single" w:sz="4" w:space="0" w:color="000000"/>
            </w:tcBorders>
            <w:shd w:val="clear" w:color="000000" w:fill="FFD966"/>
            <w:vAlign w:val="center"/>
            <w:hideMark/>
          </w:tcPr>
          <w:p w:rsidR="00B60DD4" w:rsidRPr="00525C9D" w:rsidRDefault="00B60DD4" w:rsidP="00EE5783">
            <w:pPr>
              <w:spacing w:after="0" w:line="240" w:lineRule="auto"/>
              <w:jc w:val="right"/>
              <w:rPr>
                <w:rFonts w:eastAsia="Times New Roman" w:cs="Arial"/>
                <w:color w:val="000000"/>
              </w:rPr>
            </w:pPr>
            <w:r w:rsidRPr="00525C9D">
              <w:rPr>
                <w:rFonts w:eastAsia="Times New Roman" w:cs="Arial"/>
                <w:color w:val="000000"/>
              </w:rPr>
              <w:t xml:space="preserve"> </w:t>
            </w:r>
            <w:r w:rsidRPr="00525C9D">
              <w:rPr>
                <w:rFonts w:ascii="Arial" w:eastAsia="Times New Roman" w:hAnsi="Arial" w:cs="Arial"/>
                <w:color w:val="000000"/>
              </w:rPr>
              <w:t>₹</w:t>
            </w:r>
            <w:r w:rsidR="009038A1">
              <w:rPr>
                <w:rFonts w:eastAsia="Times New Roman" w:cs="Arial"/>
                <w:color w:val="000000"/>
              </w:rPr>
              <w:t xml:space="preserve">  6</w:t>
            </w:r>
            <w:r w:rsidRPr="00525C9D">
              <w:rPr>
                <w:rFonts w:eastAsia="Times New Roman" w:cs="Arial"/>
                <w:color w:val="000000"/>
              </w:rPr>
              <w:t xml:space="preserve">0,000 </w:t>
            </w:r>
          </w:p>
        </w:tc>
        <w:tc>
          <w:tcPr>
            <w:tcW w:w="4542" w:type="dxa"/>
            <w:tcBorders>
              <w:top w:val="nil"/>
              <w:left w:val="nil"/>
              <w:bottom w:val="single" w:sz="4" w:space="0" w:color="000000"/>
              <w:right w:val="single" w:sz="4" w:space="0" w:color="000000"/>
            </w:tcBorders>
            <w:shd w:val="clear" w:color="000000" w:fill="FFD966"/>
            <w:vAlign w:val="center"/>
            <w:hideMark/>
          </w:tcPr>
          <w:p w:rsidR="00B60DD4" w:rsidRPr="00525C9D" w:rsidRDefault="00070670" w:rsidP="00B60DD4">
            <w:pPr>
              <w:spacing w:after="0" w:line="240" w:lineRule="auto"/>
              <w:rPr>
                <w:rFonts w:eastAsia="Times New Roman" w:cs="Arial"/>
                <w:color w:val="000000"/>
              </w:rPr>
            </w:pPr>
            <w:r w:rsidRPr="00525C9D">
              <w:rPr>
                <w:rFonts w:eastAsia="Times New Roman" w:cs="Arial"/>
                <w:color w:val="000000"/>
              </w:rPr>
              <w:t xml:space="preserve">Science calendar and </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C</w:t>
            </w:r>
          </w:p>
        </w:tc>
        <w:tc>
          <w:tcPr>
            <w:tcW w:w="2691"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rPr>
                <w:rFonts w:eastAsia="Times New Roman" w:cs="Arial"/>
                <w:b/>
                <w:bCs/>
                <w:color w:val="000000"/>
              </w:rPr>
            </w:pPr>
            <w:r w:rsidRPr="00525C9D">
              <w:rPr>
                <w:rFonts w:eastAsia="Times New Roman" w:cs="Arial"/>
                <w:b/>
                <w:bCs/>
                <w:color w:val="000000"/>
              </w:rPr>
              <w:t>Capital cost</w:t>
            </w:r>
          </w:p>
        </w:tc>
        <w:tc>
          <w:tcPr>
            <w:tcW w:w="1141"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EE5783">
            <w:pPr>
              <w:spacing w:after="0" w:line="240" w:lineRule="auto"/>
              <w:jc w:val="right"/>
              <w:rPr>
                <w:rFonts w:eastAsia="Times New Roman" w:cs="Arial"/>
                <w:b/>
                <w:bCs/>
                <w:color w:val="000000"/>
              </w:rPr>
            </w:pPr>
            <w:r w:rsidRPr="00525C9D">
              <w:rPr>
                <w:rFonts w:eastAsia="Times New Roman" w:cs="Arial"/>
                <w:b/>
                <w:bCs/>
                <w:color w:val="000000"/>
              </w:rPr>
              <w:t xml:space="preserve"> </w:t>
            </w:r>
            <w:r w:rsidRPr="00525C9D">
              <w:rPr>
                <w:rFonts w:ascii="Arial" w:eastAsia="Times New Roman" w:hAnsi="Arial" w:cs="Arial"/>
                <w:b/>
                <w:bCs/>
                <w:color w:val="000000"/>
              </w:rPr>
              <w:t>₹</w:t>
            </w:r>
            <w:r w:rsidRPr="00525C9D">
              <w:rPr>
                <w:rFonts w:eastAsia="Times New Roman" w:cs="Arial"/>
                <w:b/>
                <w:bCs/>
                <w:color w:val="000000"/>
              </w:rPr>
              <w:t xml:space="preserve">  30,000 </w:t>
            </w:r>
          </w:p>
        </w:tc>
        <w:tc>
          <w:tcPr>
            <w:tcW w:w="4542" w:type="dxa"/>
            <w:tcBorders>
              <w:top w:val="nil"/>
              <w:left w:val="nil"/>
              <w:bottom w:val="single" w:sz="4" w:space="0" w:color="000000"/>
              <w:right w:val="single" w:sz="4" w:space="0" w:color="000000"/>
            </w:tcBorders>
            <w:shd w:val="clear" w:color="000000" w:fill="FF9900"/>
            <w:vAlign w:val="center"/>
            <w:hideMark/>
          </w:tcPr>
          <w:p w:rsidR="00B60DD4" w:rsidRPr="00525C9D" w:rsidRDefault="00B60DD4" w:rsidP="00B60DD4">
            <w:pPr>
              <w:spacing w:after="0" w:line="240" w:lineRule="auto"/>
              <w:rPr>
                <w:rFonts w:eastAsia="Times New Roman" w:cs="Arial"/>
                <w:bCs/>
                <w:color w:val="000000"/>
              </w:rPr>
            </w:pPr>
            <w:r w:rsidRPr="00525C9D">
              <w:rPr>
                <w:rFonts w:eastAsia="Times New Roman" w:cs="Arial"/>
                <w:bCs/>
                <w:color w:val="000000"/>
              </w:rPr>
              <w:t> </w:t>
            </w:r>
          </w:p>
        </w:tc>
      </w:tr>
      <w:tr w:rsidR="00B60DD4" w:rsidRPr="00B60DD4" w:rsidTr="00EE5783">
        <w:trPr>
          <w:trHeight w:val="255"/>
        </w:trPr>
        <w:tc>
          <w:tcPr>
            <w:tcW w:w="683" w:type="dxa"/>
            <w:tcBorders>
              <w:top w:val="nil"/>
              <w:left w:val="single" w:sz="4" w:space="0" w:color="000000"/>
              <w:bottom w:val="single" w:sz="4" w:space="0" w:color="000000"/>
              <w:right w:val="single" w:sz="4" w:space="0" w:color="000000"/>
            </w:tcBorders>
            <w:shd w:val="clear" w:color="auto" w:fill="auto"/>
            <w:vAlign w:val="bottom"/>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 </w:t>
            </w:r>
          </w:p>
        </w:tc>
        <w:tc>
          <w:tcPr>
            <w:tcW w:w="2691" w:type="dxa"/>
            <w:tcBorders>
              <w:top w:val="nil"/>
              <w:left w:val="nil"/>
              <w:bottom w:val="single" w:sz="4" w:space="0" w:color="000000"/>
              <w:right w:val="single" w:sz="4" w:space="0" w:color="000000"/>
            </w:tcBorders>
            <w:shd w:val="clear" w:color="auto" w:fill="auto"/>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Budget</w:t>
            </w:r>
          </w:p>
        </w:tc>
        <w:tc>
          <w:tcPr>
            <w:tcW w:w="1141" w:type="dxa"/>
            <w:tcBorders>
              <w:top w:val="nil"/>
              <w:left w:val="nil"/>
              <w:bottom w:val="single" w:sz="4" w:space="0" w:color="000000"/>
              <w:right w:val="single" w:sz="4" w:space="0" w:color="000000"/>
            </w:tcBorders>
            <w:shd w:val="clear" w:color="auto" w:fill="auto"/>
            <w:vAlign w:val="center"/>
            <w:hideMark/>
          </w:tcPr>
          <w:p w:rsidR="00B60DD4" w:rsidRPr="00525C9D" w:rsidRDefault="00B60DD4" w:rsidP="009038A1">
            <w:pPr>
              <w:spacing w:after="0" w:line="240" w:lineRule="auto"/>
              <w:jc w:val="right"/>
              <w:rPr>
                <w:rFonts w:eastAsia="Times New Roman" w:cs="Arial"/>
                <w:b/>
                <w:bCs/>
                <w:color w:val="000000"/>
              </w:rPr>
            </w:pPr>
            <w:r w:rsidRPr="00525C9D">
              <w:rPr>
                <w:rFonts w:eastAsia="Times New Roman" w:cs="Arial"/>
                <w:b/>
                <w:bCs/>
                <w:color w:val="000000"/>
              </w:rPr>
              <w:t xml:space="preserve"> </w:t>
            </w:r>
            <w:r w:rsidRPr="00525C9D">
              <w:rPr>
                <w:rFonts w:ascii="Arial" w:eastAsia="Times New Roman" w:hAnsi="Arial" w:cs="Arial"/>
                <w:b/>
                <w:bCs/>
                <w:color w:val="000000"/>
              </w:rPr>
              <w:t>₹</w:t>
            </w:r>
            <w:r w:rsidR="009038A1">
              <w:rPr>
                <w:rFonts w:eastAsia="Times New Roman" w:cs="Arial"/>
                <w:b/>
                <w:bCs/>
                <w:color w:val="000000"/>
              </w:rPr>
              <w:t>681</w:t>
            </w:r>
            <w:r w:rsidRPr="00525C9D">
              <w:rPr>
                <w:rFonts w:eastAsia="Times New Roman" w:cs="Arial"/>
                <w:b/>
                <w:bCs/>
                <w:color w:val="000000"/>
              </w:rPr>
              <w:t>,</w:t>
            </w:r>
            <w:r w:rsidR="009038A1">
              <w:rPr>
                <w:rFonts w:eastAsia="Times New Roman" w:cs="Arial"/>
                <w:b/>
                <w:bCs/>
                <w:color w:val="000000"/>
              </w:rPr>
              <w:t>30</w:t>
            </w:r>
            <w:r w:rsidRPr="00525C9D">
              <w:rPr>
                <w:rFonts w:eastAsia="Times New Roman" w:cs="Arial"/>
                <w:b/>
                <w:bCs/>
                <w:color w:val="000000"/>
              </w:rPr>
              <w:t xml:space="preserve">0 </w:t>
            </w:r>
          </w:p>
        </w:tc>
        <w:tc>
          <w:tcPr>
            <w:tcW w:w="4542" w:type="dxa"/>
            <w:tcBorders>
              <w:top w:val="nil"/>
              <w:left w:val="nil"/>
              <w:bottom w:val="single" w:sz="4" w:space="0" w:color="000000"/>
              <w:right w:val="single" w:sz="4" w:space="0" w:color="000000"/>
            </w:tcBorders>
            <w:shd w:val="clear" w:color="auto" w:fill="auto"/>
            <w:vAlign w:val="center"/>
            <w:hideMark/>
          </w:tcPr>
          <w:p w:rsidR="00B60DD4" w:rsidRPr="00525C9D" w:rsidRDefault="00B60DD4" w:rsidP="00B60DD4">
            <w:pPr>
              <w:spacing w:after="0" w:line="240" w:lineRule="auto"/>
              <w:jc w:val="center"/>
              <w:rPr>
                <w:rFonts w:eastAsia="Times New Roman" w:cs="Arial"/>
                <w:bCs/>
                <w:color w:val="000000"/>
              </w:rPr>
            </w:pPr>
            <w:r w:rsidRPr="00525C9D">
              <w:rPr>
                <w:rFonts w:eastAsia="Times New Roman" w:cs="Arial"/>
                <w:bCs/>
                <w:color w:val="000000"/>
              </w:rPr>
              <w:t> </w:t>
            </w:r>
          </w:p>
        </w:tc>
      </w:tr>
      <w:tr w:rsidR="00B60DD4" w:rsidRPr="00B60DD4" w:rsidTr="00EE5783">
        <w:trPr>
          <w:trHeight w:val="255"/>
        </w:trPr>
        <w:tc>
          <w:tcPr>
            <w:tcW w:w="683" w:type="dxa"/>
            <w:tcBorders>
              <w:top w:val="nil"/>
              <w:left w:val="single" w:sz="4" w:space="0" w:color="000000"/>
              <w:bottom w:val="nil"/>
              <w:right w:val="single" w:sz="4" w:space="0" w:color="000000"/>
            </w:tcBorders>
            <w:shd w:val="clear" w:color="auto" w:fill="auto"/>
            <w:vAlign w:val="bottom"/>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 </w:t>
            </w:r>
          </w:p>
        </w:tc>
        <w:tc>
          <w:tcPr>
            <w:tcW w:w="2691" w:type="dxa"/>
            <w:tcBorders>
              <w:top w:val="nil"/>
              <w:left w:val="nil"/>
              <w:bottom w:val="nil"/>
              <w:right w:val="single" w:sz="4" w:space="0" w:color="000000"/>
            </w:tcBorders>
            <w:shd w:val="clear" w:color="auto" w:fill="auto"/>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Overheads</w:t>
            </w:r>
          </w:p>
        </w:tc>
        <w:tc>
          <w:tcPr>
            <w:tcW w:w="1141" w:type="dxa"/>
            <w:tcBorders>
              <w:top w:val="nil"/>
              <w:left w:val="nil"/>
              <w:bottom w:val="nil"/>
              <w:right w:val="single" w:sz="4" w:space="0" w:color="000000"/>
            </w:tcBorders>
            <w:shd w:val="clear" w:color="auto" w:fill="auto"/>
            <w:vAlign w:val="center"/>
            <w:hideMark/>
          </w:tcPr>
          <w:p w:rsidR="00B60DD4" w:rsidRPr="00525C9D" w:rsidRDefault="00B60DD4" w:rsidP="009038A1">
            <w:pPr>
              <w:spacing w:after="0" w:line="240" w:lineRule="auto"/>
              <w:jc w:val="right"/>
              <w:rPr>
                <w:rFonts w:eastAsia="Times New Roman" w:cs="Arial"/>
                <w:b/>
                <w:bCs/>
                <w:color w:val="000000"/>
              </w:rPr>
            </w:pPr>
            <w:r w:rsidRPr="00525C9D">
              <w:rPr>
                <w:rFonts w:eastAsia="Times New Roman" w:cs="Arial"/>
                <w:b/>
                <w:bCs/>
                <w:color w:val="000000"/>
              </w:rPr>
              <w:t xml:space="preserve"> </w:t>
            </w:r>
            <w:r w:rsidRPr="00525C9D">
              <w:rPr>
                <w:rFonts w:ascii="Arial" w:eastAsia="Times New Roman" w:hAnsi="Arial" w:cs="Arial"/>
                <w:b/>
                <w:bCs/>
                <w:color w:val="000000"/>
              </w:rPr>
              <w:t>₹</w:t>
            </w:r>
            <w:r w:rsidRPr="00525C9D">
              <w:rPr>
                <w:rFonts w:eastAsia="Times New Roman" w:cs="Arial"/>
                <w:b/>
                <w:bCs/>
                <w:color w:val="000000"/>
              </w:rPr>
              <w:t xml:space="preserve">  </w:t>
            </w:r>
            <w:r w:rsidR="009038A1">
              <w:rPr>
                <w:rFonts w:eastAsia="Times New Roman" w:cs="Arial"/>
                <w:b/>
                <w:bCs/>
                <w:color w:val="000000"/>
              </w:rPr>
              <w:t>27</w:t>
            </w:r>
            <w:r w:rsidRPr="00525C9D">
              <w:rPr>
                <w:rFonts w:eastAsia="Times New Roman" w:cs="Arial"/>
                <w:b/>
                <w:bCs/>
                <w:color w:val="000000"/>
              </w:rPr>
              <w:t>,</w:t>
            </w:r>
            <w:r w:rsidR="009038A1">
              <w:rPr>
                <w:rFonts w:eastAsia="Times New Roman" w:cs="Arial"/>
                <w:b/>
                <w:bCs/>
                <w:color w:val="000000"/>
              </w:rPr>
              <w:t>252</w:t>
            </w:r>
            <w:r w:rsidRPr="00525C9D">
              <w:rPr>
                <w:rFonts w:eastAsia="Times New Roman" w:cs="Arial"/>
                <w:b/>
                <w:bCs/>
                <w:color w:val="000000"/>
              </w:rPr>
              <w:t xml:space="preserve"> </w:t>
            </w:r>
          </w:p>
        </w:tc>
        <w:tc>
          <w:tcPr>
            <w:tcW w:w="4542" w:type="dxa"/>
            <w:tcBorders>
              <w:top w:val="nil"/>
              <w:left w:val="nil"/>
              <w:bottom w:val="nil"/>
              <w:right w:val="single" w:sz="4" w:space="0" w:color="000000"/>
            </w:tcBorders>
            <w:shd w:val="clear" w:color="auto" w:fill="auto"/>
            <w:vAlign w:val="center"/>
            <w:hideMark/>
          </w:tcPr>
          <w:p w:rsidR="00B60DD4" w:rsidRPr="00525C9D" w:rsidRDefault="00B60DD4" w:rsidP="00B60DD4">
            <w:pPr>
              <w:spacing w:after="0" w:line="240" w:lineRule="auto"/>
              <w:jc w:val="center"/>
              <w:rPr>
                <w:rFonts w:eastAsia="Times New Roman" w:cs="Arial"/>
                <w:bCs/>
                <w:color w:val="000000"/>
              </w:rPr>
            </w:pPr>
            <w:r w:rsidRPr="00525C9D">
              <w:rPr>
                <w:rFonts w:eastAsia="Times New Roman" w:cs="Arial"/>
                <w:bCs/>
                <w:color w:val="000000"/>
              </w:rPr>
              <w:t xml:space="preserve"> Organizational overheads at 4% </w:t>
            </w:r>
          </w:p>
        </w:tc>
      </w:tr>
      <w:tr w:rsidR="00B60DD4" w:rsidRPr="00B60DD4" w:rsidTr="00EE5783">
        <w:trPr>
          <w:trHeight w:val="270"/>
        </w:trPr>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Total Budget</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B60DD4" w:rsidRPr="00525C9D" w:rsidRDefault="00B60DD4" w:rsidP="009038A1">
            <w:pPr>
              <w:spacing w:after="0" w:line="240" w:lineRule="auto"/>
              <w:jc w:val="right"/>
              <w:rPr>
                <w:rFonts w:eastAsia="Times New Roman" w:cs="Arial"/>
                <w:b/>
                <w:bCs/>
                <w:color w:val="000000"/>
              </w:rPr>
            </w:pPr>
            <w:r w:rsidRPr="00525C9D">
              <w:rPr>
                <w:rFonts w:eastAsia="Times New Roman" w:cs="Arial"/>
                <w:b/>
                <w:bCs/>
                <w:color w:val="000000"/>
              </w:rPr>
              <w:t xml:space="preserve"> </w:t>
            </w:r>
            <w:r w:rsidRPr="00525C9D">
              <w:rPr>
                <w:rFonts w:ascii="Arial" w:eastAsia="Times New Roman" w:hAnsi="Arial" w:cs="Arial"/>
                <w:b/>
                <w:bCs/>
                <w:color w:val="000000"/>
              </w:rPr>
              <w:t>₹</w:t>
            </w:r>
            <w:r w:rsidR="009038A1">
              <w:rPr>
                <w:rFonts w:eastAsia="Times New Roman" w:cs="Arial"/>
                <w:b/>
                <w:bCs/>
                <w:color w:val="000000"/>
              </w:rPr>
              <w:t>708</w:t>
            </w:r>
            <w:r w:rsidRPr="00525C9D">
              <w:rPr>
                <w:rFonts w:eastAsia="Times New Roman" w:cs="Arial"/>
                <w:b/>
                <w:bCs/>
                <w:color w:val="000000"/>
              </w:rPr>
              <w:t>,</w:t>
            </w:r>
            <w:r w:rsidR="009038A1">
              <w:rPr>
                <w:rFonts w:eastAsia="Times New Roman" w:cs="Arial"/>
                <w:b/>
                <w:bCs/>
                <w:color w:val="000000"/>
              </w:rPr>
              <w:t>552</w:t>
            </w:r>
            <w:r w:rsidRPr="00525C9D">
              <w:rPr>
                <w:rFonts w:eastAsia="Times New Roman" w:cs="Arial"/>
                <w:b/>
                <w:bCs/>
                <w:color w:val="000000"/>
              </w:rPr>
              <w:t xml:space="preserve"> </w:t>
            </w:r>
          </w:p>
        </w:tc>
        <w:tc>
          <w:tcPr>
            <w:tcW w:w="4542" w:type="dxa"/>
            <w:tcBorders>
              <w:top w:val="single" w:sz="4" w:space="0" w:color="auto"/>
              <w:left w:val="nil"/>
              <w:bottom w:val="single" w:sz="4" w:space="0" w:color="auto"/>
              <w:right w:val="single" w:sz="4" w:space="0" w:color="auto"/>
            </w:tcBorders>
            <w:shd w:val="clear" w:color="auto" w:fill="auto"/>
            <w:vAlign w:val="center"/>
            <w:hideMark/>
          </w:tcPr>
          <w:p w:rsidR="00B60DD4" w:rsidRPr="00525C9D" w:rsidRDefault="00B60DD4" w:rsidP="00B60DD4">
            <w:pPr>
              <w:spacing w:after="0" w:line="240" w:lineRule="auto"/>
              <w:jc w:val="center"/>
              <w:rPr>
                <w:rFonts w:eastAsia="Times New Roman" w:cs="Arial"/>
                <w:bCs/>
                <w:color w:val="000000"/>
              </w:rPr>
            </w:pPr>
            <w:r w:rsidRPr="00525C9D">
              <w:rPr>
                <w:rFonts w:eastAsia="Times New Roman" w:cs="Arial"/>
                <w:bCs/>
                <w:color w:val="000000"/>
              </w:rPr>
              <w:t xml:space="preserve"> Last year </w:t>
            </w:r>
            <w:r w:rsidR="00070670" w:rsidRPr="00525C9D">
              <w:rPr>
                <w:rFonts w:ascii="Arial" w:eastAsia="Times New Roman" w:hAnsi="Arial" w:cs="Arial"/>
                <w:color w:val="000000"/>
              </w:rPr>
              <w:t>₹</w:t>
            </w:r>
            <w:r w:rsidRPr="00525C9D">
              <w:rPr>
                <w:rFonts w:eastAsia="Times New Roman" w:cs="Arial"/>
                <w:bCs/>
                <w:color w:val="000000"/>
              </w:rPr>
              <w:t xml:space="preserve">723,000 </w:t>
            </w:r>
          </w:p>
        </w:tc>
      </w:tr>
      <w:tr w:rsidR="00B60DD4" w:rsidRPr="00B60DD4" w:rsidTr="00070670">
        <w:trPr>
          <w:trHeight w:val="332"/>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B60DD4" w:rsidRPr="00525C9D" w:rsidRDefault="00B60DD4" w:rsidP="00B60DD4">
            <w:pPr>
              <w:spacing w:after="0" w:line="240" w:lineRule="auto"/>
              <w:rPr>
                <w:rFonts w:eastAsia="Times New Roman" w:cs="Arial"/>
                <w:color w:val="000000"/>
              </w:rPr>
            </w:pPr>
            <w:r w:rsidRPr="00525C9D">
              <w:rPr>
                <w:rFonts w:eastAsia="Times New Roman" w:cs="Arial"/>
                <w:color w:val="000000"/>
              </w:rPr>
              <w:t> </w:t>
            </w:r>
          </w:p>
        </w:tc>
        <w:tc>
          <w:tcPr>
            <w:tcW w:w="2691" w:type="dxa"/>
            <w:tcBorders>
              <w:top w:val="nil"/>
              <w:left w:val="nil"/>
              <w:bottom w:val="single" w:sz="4" w:space="0" w:color="auto"/>
              <w:right w:val="single" w:sz="4" w:space="0" w:color="auto"/>
            </w:tcBorders>
            <w:shd w:val="clear" w:color="auto" w:fill="auto"/>
            <w:vAlign w:val="center"/>
            <w:hideMark/>
          </w:tcPr>
          <w:p w:rsidR="00B60DD4" w:rsidRPr="00525C9D" w:rsidRDefault="00070670" w:rsidP="00070670">
            <w:pPr>
              <w:spacing w:after="0" w:line="240" w:lineRule="auto"/>
              <w:jc w:val="center"/>
              <w:rPr>
                <w:rFonts w:eastAsia="Times New Roman" w:cs="Arial"/>
                <w:b/>
                <w:bCs/>
                <w:color w:val="FF0000"/>
              </w:rPr>
            </w:pPr>
            <w:r w:rsidRPr="00525C9D">
              <w:rPr>
                <w:rFonts w:eastAsia="Times New Roman" w:cs="Arial"/>
                <w:b/>
                <w:bCs/>
                <w:color w:val="FF0000"/>
              </w:rPr>
              <w:t>Science kits</w:t>
            </w:r>
          </w:p>
        </w:tc>
        <w:tc>
          <w:tcPr>
            <w:tcW w:w="1141" w:type="dxa"/>
            <w:tcBorders>
              <w:top w:val="nil"/>
              <w:left w:val="nil"/>
              <w:bottom w:val="single" w:sz="4" w:space="0" w:color="auto"/>
              <w:right w:val="single" w:sz="4" w:space="0" w:color="auto"/>
            </w:tcBorders>
            <w:shd w:val="clear" w:color="auto" w:fill="auto"/>
            <w:vAlign w:val="center"/>
            <w:hideMark/>
          </w:tcPr>
          <w:p w:rsidR="00B60DD4" w:rsidRPr="00525C9D" w:rsidRDefault="00B60DD4" w:rsidP="00EE5783">
            <w:pPr>
              <w:spacing w:after="0" w:line="240" w:lineRule="auto"/>
              <w:jc w:val="right"/>
              <w:rPr>
                <w:rFonts w:eastAsia="Times New Roman" w:cs="Arial"/>
                <w:b/>
                <w:bCs/>
                <w:color w:val="FF0000"/>
              </w:rPr>
            </w:pPr>
            <w:r w:rsidRPr="00525C9D">
              <w:rPr>
                <w:rFonts w:eastAsia="Times New Roman" w:cs="Arial"/>
                <w:b/>
                <w:bCs/>
                <w:color w:val="FF0000"/>
              </w:rPr>
              <w:t xml:space="preserve"> </w:t>
            </w:r>
            <w:r w:rsidRPr="00525C9D">
              <w:rPr>
                <w:rFonts w:ascii="Arial" w:eastAsia="Times New Roman" w:hAnsi="Arial" w:cs="Arial"/>
                <w:b/>
                <w:bCs/>
                <w:color w:val="FF0000"/>
              </w:rPr>
              <w:t>₹</w:t>
            </w:r>
            <w:r w:rsidRPr="00525C9D">
              <w:rPr>
                <w:rFonts w:eastAsia="Times New Roman" w:cs="Arial"/>
                <w:b/>
                <w:bCs/>
                <w:color w:val="FF0000"/>
              </w:rPr>
              <w:t xml:space="preserve">  93,600 </w:t>
            </w:r>
          </w:p>
        </w:tc>
        <w:tc>
          <w:tcPr>
            <w:tcW w:w="4542" w:type="dxa"/>
            <w:tcBorders>
              <w:top w:val="nil"/>
              <w:left w:val="nil"/>
              <w:bottom w:val="single" w:sz="4" w:space="0" w:color="auto"/>
              <w:right w:val="single" w:sz="4" w:space="0" w:color="auto"/>
            </w:tcBorders>
            <w:shd w:val="clear" w:color="auto" w:fill="auto"/>
            <w:vAlign w:val="center"/>
            <w:hideMark/>
          </w:tcPr>
          <w:p w:rsidR="00B60DD4" w:rsidRPr="00525C9D" w:rsidRDefault="00070670" w:rsidP="00B60DD4">
            <w:pPr>
              <w:spacing w:after="0" w:line="240" w:lineRule="auto"/>
              <w:jc w:val="center"/>
              <w:rPr>
                <w:rFonts w:eastAsia="Times New Roman" w:cs="Arial"/>
                <w:bCs/>
                <w:color w:val="000000"/>
              </w:rPr>
            </w:pPr>
            <w:r w:rsidRPr="00525C9D">
              <w:rPr>
                <w:rFonts w:ascii="Arial" w:eastAsia="Times New Roman" w:hAnsi="Arial" w:cs="Arial"/>
                <w:color w:val="000000"/>
              </w:rPr>
              <w:t>₹</w:t>
            </w:r>
            <w:r w:rsidRPr="00525C9D">
              <w:rPr>
                <w:rFonts w:eastAsia="Times New Roman" w:cs="Arial"/>
                <w:color w:val="000000"/>
              </w:rPr>
              <w:t>15,000 per kit and 4% overheads</w:t>
            </w:r>
            <w:r w:rsidR="00B60DD4" w:rsidRPr="00525C9D">
              <w:rPr>
                <w:rFonts w:eastAsia="Times New Roman" w:cs="Arial"/>
                <w:bCs/>
                <w:color w:val="000000"/>
              </w:rPr>
              <w:t xml:space="preserve"> </w:t>
            </w:r>
          </w:p>
        </w:tc>
      </w:tr>
      <w:tr w:rsidR="009038A1" w:rsidRPr="00B60DD4" w:rsidTr="009038A1">
        <w:trPr>
          <w:trHeight w:val="332"/>
        </w:trPr>
        <w:tc>
          <w:tcPr>
            <w:tcW w:w="683" w:type="dxa"/>
            <w:tcBorders>
              <w:top w:val="nil"/>
              <w:left w:val="single" w:sz="4" w:space="0" w:color="auto"/>
              <w:bottom w:val="single" w:sz="4" w:space="0" w:color="auto"/>
              <w:right w:val="single" w:sz="4" w:space="0" w:color="auto"/>
            </w:tcBorders>
            <w:shd w:val="clear" w:color="auto" w:fill="auto"/>
            <w:vAlign w:val="bottom"/>
          </w:tcPr>
          <w:p w:rsidR="009038A1" w:rsidRPr="00525C9D" w:rsidRDefault="009038A1" w:rsidP="00B60DD4">
            <w:pPr>
              <w:spacing w:after="0" w:line="240" w:lineRule="auto"/>
              <w:rPr>
                <w:rFonts w:eastAsia="Times New Roman" w:cs="Arial"/>
                <w:color w:val="000000"/>
              </w:rPr>
            </w:pPr>
          </w:p>
        </w:tc>
        <w:tc>
          <w:tcPr>
            <w:tcW w:w="2691" w:type="dxa"/>
            <w:tcBorders>
              <w:top w:val="nil"/>
              <w:left w:val="nil"/>
              <w:bottom w:val="single" w:sz="4" w:space="0" w:color="auto"/>
              <w:right w:val="single" w:sz="4" w:space="0" w:color="auto"/>
            </w:tcBorders>
            <w:shd w:val="clear" w:color="auto" w:fill="auto"/>
            <w:vAlign w:val="center"/>
          </w:tcPr>
          <w:p w:rsidR="009038A1" w:rsidRPr="00525C9D" w:rsidRDefault="009038A1" w:rsidP="00070670">
            <w:pPr>
              <w:spacing w:after="0" w:line="240" w:lineRule="auto"/>
              <w:jc w:val="center"/>
              <w:rPr>
                <w:rFonts w:eastAsia="Times New Roman" w:cs="Arial"/>
                <w:b/>
                <w:bCs/>
                <w:color w:val="FF0000"/>
              </w:rPr>
            </w:pPr>
            <w:r>
              <w:rPr>
                <w:rFonts w:eastAsia="Times New Roman" w:cs="Arial"/>
                <w:b/>
                <w:bCs/>
                <w:color w:val="FF0000"/>
              </w:rPr>
              <w:t>Lab in a Box</w:t>
            </w:r>
          </w:p>
        </w:tc>
        <w:tc>
          <w:tcPr>
            <w:tcW w:w="1141" w:type="dxa"/>
            <w:tcBorders>
              <w:top w:val="nil"/>
              <w:left w:val="nil"/>
              <w:bottom w:val="single" w:sz="4" w:space="0" w:color="auto"/>
              <w:right w:val="single" w:sz="4" w:space="0" w:color="auto"/>
            </w:tcBorders>
            <w:shd w:val="clear" w:color="auto" w:fill="auto"/>
            <w:vAlign w:val="center"/>
          </w:tcPr>
          <w:p w:rsidR="009038A1" w:rsidRPr="00525C9D" w:rsidRDefault="009038A1" w:rsidP="009038A1">
            <w:pPr>
              <w:spacing w:after="0" w:line="240" w:lineRule="auto"/>
              <w:jc w:val="right"/>
              <w:rPr>
                <w:rFonts w:eastAsia="Times New Roman" w:cs="Arial"/>
                <w:b/>
                <w:bCs/>
                <w:color w:val="FF0000"/>
              </w:rPr>
            </w:pPr>
            <w:r w:rsidRPr="00525C9D">
              <w:rPr>
                <w:rFonts w:ascii="Arial" w:eastAsia="Times New Roman" w:hAnsi="Arial" w:cs="Arial"/>
                <w:b/>
                <w:bCs/>
                <w:color w:val="FF0000"/>
              </w:rPr>
              <w:t>₹</w:t>
            </w:r>
            <w:r w:rsidRPr="00525C9D">
              <w:rPr>
                <w:rFonts w:eastAsia="Times New Roman" w:cs="Arial"/>
                <w:b/>
                <w:bCs/>
                <w:color w:val="FF0000"/>
              </w:rPr>
              <w:t xml:space="preserve"> </w:t>
            </w:r>
            <w:r>
              <w:rPr>
                <w:rFonts w:eastAsia="Times New Roman" w:cs="Arial"/>
                <w:b/>
                <w:bCs/>
                <w:color w:val="FF0000"/>
              </w:rPr>
              <w:t>176</w:t>
            </w:r>
            <w:r w:rsidRPr="00525C9D">
              <w:rPr>
                <w:rFonts w:eastAsia="Times New Roman" w:cs="Arial"/>
                <w:b/>
                <w:bCs/>
                <w:color w:val="FF0000"/>
              </w:rPr>
              <w:t>,</w:t>
            </w:r>
            <w:r>
              <w:rPr>
                <w:rFonts w:eastAsia="Times New Roman" w:cs="Arial"/>
                <w:b/>
                <w:bCs/>
                <w:color w:val="FF0000"/>
              </w:rPr>
              <w:t>8</w:t>
            </w:r>
            <w:r w:rsidRPr="00525C9D">
              <w:rPr>
                <w:rFonts w:eastAsia="Times New Roman" w:cs="Arial"/>
                <w:b/>
                <w:bCs/>
                <w:color w:val="FF0000"/>
              </w:rPr>
              <w:t>00</w:t>
            </w:r>
          </w:p>
        </w:tc>
        <w:tc>
          <w:tcPr>
            <w:tcW w:w="4542" w:type="dxa"/>
            <w:tcBorders>
              <w:top w:val="nil"/>
              <w:left w:val="nil"/>
              <w:bottom w:val="single" w:sz="4" w:space="0" w:color="auto"/>
              <w:right w:val="single" w:sz="4" w:space="0" w:color="auto"/>
            </w:tcBorders>
            <w:shd w:val="clear" w:color="auto" w:fill="auto"/>
            <w:vAlign w:val="center"/>
          </w:tcPr>
          <w:p w:rsidR="009038A1" w:rsidRPr="00525C9D" w:rsidRDefault="009038A1" w:rsidP="009038A1">
            <w:pPr>
              <w:spacing w:after="0" w:line="240" w:lineRule="auto"/>
              <w:jc w:val="center"/>
              <w:rPr>
                <w:rFonts w:ascii="Arial" w:eastAsia="Times New Roman" w:hAnsi="Arial" w:cs="Arial"/>
                <w:color w:val="000000"/>
              </w:rPr>
            </w:pPr>
            <w:r w:rsidRPr="00525C9D">
              <w:rPr>
                <w:rFonts w:ascii="Arial" w:eastAsia="Times New Roman" w:hAnsi="Arial" w:cs="Arial"/>
                <w:color w:val="000000"/>
              </w:rPr>
              <w:t>₹</w:t>
            </w:r>
            <w:r w:rsidRPr="00525C9D">
              <w:rPr>
                <w:rFonts w:eastAsia="Times New Roman" w:cs="Arial"/>
                <w:color w:val="000000"/>
              </w:rPr>
              <w:t>1</w:t>
            </w:r>
            <w:r>
              <w:rPr>
                <w:rFonts w:eastAsia="Times New Roman" w:cs="Arial"/>
                <w:color w:val="000000"/>
              </w:rPr>
              <w:t>0</w:t>
            </w:r>
            <w:r w:rsidRPr="00525C9D">
              <w:rPr>
                <w:rFonts w:eastAsia="Times New Roman" w:cs="Arial"/>
                <w:color w:val="000000"/>
              </w:rPr>
              <w:t>,000 per kit and 4% overheads</w:t>
            </w:r>
          </w:p>
        </w:tc>
      </w:tr>
      <w:tr w:rsidR="00B60DD4" w:rsidRPr="00B60DD4" w:rsidTr="00EE5783">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60DD4" w:rsidRPr="00525C9D" w:rsidRDefault="00B60DD4" w:rsidP="00B60DD4">
            <w:pPr>
              <w:spacing w:after="0" w:line="240" w:lineRule="auto"/>
              <w:rPr>
                <w:rFonts w:eastAsia="Times New Roman" w:cs="Arial"/>
                <w:b/>
                <w:bCs/>
                <w:color w:val="000000"/>
              </w:rPr>
            </w:pPr>
            <w:r w:rsidRPr="00525C9D">
              <w:rPr>
                <w:rFonts w:eastAsia="Times New Roman" w:cs="Arial"/>
                <w:b/>
                <w:bCs/>
                <w:color w:val="000000"/>
              </w:rPr>
              <w:t> </w:t>
            </w:r>
          </w:p>
        </w:tc>
        <w:tc>
          <w:tcPr>
            <w:tcW w:w="2691" w:type="dxa"/>
            <w:tcBorders>
              <w:top w:val="nil"/>
              <w:left w:val="nil"/>
              <w:bottom w:val="single" w:sz="4" w:space="0" w:color="auto"/>
              <w:right w:val="single" w:sz="4" w:space="0" w:color="auto"/>
            </w:tcBorders>
            <w:shd w:val="clear" w:color="auto" w:fill="auto"/>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Fund Balance with SVYM</w:t>
            </w:r>
          </w:p>
        </w:tc>
        <w:tc>
          <w:tcPr>
            <w:tcW w:w="1141" w:type="dxa"/>
            <w:tcBorders>
              <w:top w:val="nil"/>
              <w:left w:val="nil"/>
              <w:bottom w:val="single" w:sz="4" w:space="0" w:color="auto"/>
              <w:right w:val="single" w:sz="4" w:space="0" w:color="auto"/>
            </w:tcBorders>
            <w:shd w:val="clear" w:color="auto" w:fill="auto"/>
            <w:vAlign w:val="center"/>
            <w:hideMark/>
          </w:tcPr>
          <w:p w:rsidR="00B60DD4" w:rsidRPr="00525C9D" w:rsidRDefault="00B60DD4" w:rsidP="00EE5783">
            <w:pPr>
              <w:spacing w:after="0" w:line="240" w:lineRule="auto"/>
              <w:jc w:val="right"/>
              <w:rPr>
                <w:rFonts w:eastAsia="Times New Roman" w:cs="Arial"/>
                <w:b/>
                <w:bCs/>
                <w:color w:val="000000"/>
              </w:rPr>
            </w:pPr>
            <w:r w:rsidRPr="00525C9D">
              <w:rPr>
                <w:rFonts w:eastAsia="Times New Roman" w:cs="Arial"/>
                <w:b/>
                <w:bCs/>
                <w:color w:val="000000"/>
              </w:rPr>
              <w:t xml:space="preserve"> </w:t>
            </w:r>
            <w:r w:rsidRPr="00525C9D">
              <w:rPr>
                <w:rFonts w:ascii="Arial" w:eastAsia="Times New Roman" w:hAnsi="Arial" w:cs="Arial"/>
                <w:b/>
                <w:bCs/>
                <w:color w:val="000000"/>
              </w:rPr>
              <w:t>₹</w:t>
            </w:r>
            <w:r w:rsidRPr="00525C9D">
              <w:rPr>
                <w:rFonts w:eastAsia="Times New Roman" w:cs="Arial"/>
                <w:b/>
                <w:bCs/>
                <w:color w:val="000000"/>
              </w:rPr>
              <w:t xml:space="preserve">190,991 </w:t>
            </w:r>
          </w:p>
        </w:tc>
        <w:tc>
          <w:tcPr>
            <w:tcW w:w="4542" w:type="dxa"/>
            <w:tcBorders>
              <w:top w:val="nil"/>
              <w:left w:val="nil"/>
              <w:bottom w:val="single" w:sz="4" w:space="0" w:color="auto"/>
              <w:right w:val="single" w:sz="4" w:space="0" w:color="auto"/>
            </w:tcBorders>
            <w:shd w:val="clear" w:color="auto" w:fill="auto"/>
            <w:vAlign w:val="center"/>
            <w:hideMark/>
          </w:tcPr>
          <w:p w:rsidR="00B60DD4" w:rsidRPr="00525C9D" w:rsidRDefault="00B60DD4" w:rsidP="00B60DD4">
            <w:pPr>
              <w:spacing w:after="0" w:line="240" w:lineRule="auto"/>
              <w:jc w:val="center"/>
              <w:rPr>
                <w:rFonts w:eastAsia="Times New Roman" w:cs="Arial"/>
                <w:bCs/>
                <w:color w:val="000000"/>
              </w:rPr>
            </w:pPr>
            <w:r w:rsidRPr="00525C9D">
              <w:rPr>
                <w:rFonts w:eastAsia="Times New Roman" w:cs="Arial"/>
                <w:bCs/>
                <w:color w:val="000000"/>
              </w:rPr>
              <w:t>As on 31st May 2013</w:t>
            </w:r>
          </w:p>
        </w:tc>
      </w:tr>
      <w:tr w:rsidR="00B60DD4" w:rsidRPr="00B60DD4" w:rsidTr="00EE5783">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60DD4" w:rsidRPr="00525C9D" w:rsidRDefault="00B60DD4" w:rsidP="00B60DD4">
            <w:pPr>
              <w:spacing w:after="0" w:line="240" w:lineRule="auto"/>
              <w:rPr>
                <w:rFonts w:eastAsia="Times New Roman" w:cs="Arial"/>
                <w:b/>
                <w:bCs/>
                <w:color w:val="000000"/>
              </w:rPr>
            </w:pPr>
            <w:r w:rsidRPr="00525C9D">
              <w:rPr>
                <w:rFonts w:eastAsia="Times New Roman" w:cs="Arial"/>
                <w:b/>
                <w:bCs/>
                <w:color w:val="000000"/>
              </w:rPr>
              <w:t> </w:t>
            </w:r>
          </w:p>
        </w:tc>
        <w:tc>
          <w:tcPr>
            <w:tcW w:w="2691" w:type="dxa"/>
            <w:tcBorders>
              <w:top w:val="nil"/>
              <w:left w:val="nil"/>
              <w:bottom w:val="single" w:sz="4" w:space="0" w:color="auto"/>
              <w:right w:val="single" w:sz="4" w:space="0" w:color="auto"/>
            </w:tcBorders>
            <w:shd w:val="clear" w:color="auto" w:fill="auto"/>
            <w:vAlign w:val="center"/>
            <w:hideMark/>
          </w:tcPr>
          <w:p w:rsidR="00B60DD4" w:rsidRPr="00525C9D" w:rsidRDefault="00B60DD4" w:rsidP="00B60DD4">
            <w:pPr>
              <w:spacing w:after="0" w:line="240" w:lineRule="auto"/>
              <w:jc w:val="center"/>
              <w:rPr>
                <w:rFonts w:eastAsia="Times New Roman" w:cs="Arial"/>
                <w:b/>
                <w:bCs/>
                <w:color w:val="000000"/>
              </w:rPr>
            </w:pPr>
            <w:r w:rsidRPr="00525C9D">
              <w:rPr>
                <w:rFonts w:eastAsia="Times New Roman" w:cs="Arial"/>
                <w:b/>
                <w:bCs/>
                <w:color w:val="000000"/>
              </w:rPr>
              <w:t>Additional Funds Request</w:t>
            </w:r>
          </w:p>
        </w:tc>
        <w:tc>
          <w:tcPr>
            <w:tcW w:w="1141" w:type="dxa"/>
            <w:tcBorders>
              <w:top w:val="nil"/>
              <w:left w:val="nil"/>
              <w:bottom w:val="single" w:sz="4" w:space="0" w:color="auto"/>
              <w:right w:val="single" w:sz="4" w:space="0" w:color="auto"/>
            </w:tcBorders>
            <w:shd w:val="clear" w:color="auto" w:fill="auto"/>
            <w:vAlign w:val="center"/>
            <w:hideMark/>
          </w:tcPr>
          <w:p w:rsidR="00B60DD4" w:rsidRPr="00525C9D" w:rsidRDefault="00B60DD4" w:rsidP="009038A1">
            <w:pPr>
              <w:spacing w:after="0" w:line="240" w:lineRule="auto"/>
              <w:jc w:val="right"/>
              <w:rPr>
                <w:rFonts w:eastAsia="Times New Roman" w:cs="Arial"/>
                <w:b/>
                <w:bCs/>
                <w:color w:val="000000"/>
              </w:rPr>
            </w:pPr>
            <w:r w:rsidRPr="00525C9D">
              <w:rPr>
                <w:rFonts w:eastAsia="Times New Roman" w:cs="Arial"/>
                <w:b/>
                <w:bCs/>
                <w:color w:val="000000"/>
              </w:rPr>
              <w:t xml:space="preserve"> </w:t>
            </w:r>
            <w:r w:rsidRPr="00525C9D">
              <w:rPr>
                <w:rFonts w:ascii="Arial" w:eastAsia="Times New Roman" w:hAnsi="Arial" w:cs="Arial"/>
                <w:b/>
                <w:bCs/>
                <w:color w:val="000000"/>
              </w:rPr>
              <w:t>₹</w:t>
            </w:r>
            <w:r w:rsidR="009038A1">
              <w:rPr>
                <w:rFonts w:eastAsia="Times New Roman" w:cs="Arial"/>
                <w:b/>
                <w:bCs/>
                <w:color w:val="000000"/>
              </w:rPr>
              <w:t>787</w:t>
            </w:r>
            <w:r w:rsidRPr="00525C9D">
              <w:rPr>
                <w:rFonts w:eastAsia="Times New Roman" w:cs="Arial"/>
                <w:b/>
                <w:bCs/>
                <w:color w:val="000000"/>
              </w:rPr>
              <w:t>,</w:t>
            </w:r>
            <w:r w:rsidR="009038A1">
              <w:rPr>
                <w:rFonts w:eastAsia="Times New Roman" w:cs="Arial"/>
                <w:b/>
                <w:bCs/>
                <w:color w:val="000000"/>
              </w:rPr>
              <w:t>961</w:t>
            </w:r>
            <w:r w:rsidRPr="00525C9D">
              <w:rPr>
                <w:rFonts w:eastAsia="Times New Roman" w:cs="Arial"/>
                <w:b/>
                <w:bCs/>
                <w:color w:val="000000"/>
              </w:rPr>
              <w:t xml:space="preserve"> </w:t>
            </w:r>
          </w:p>
        </w:tc>
        <w:tc>
          <w:tcPr>
            <w:tcW w:w="4542" w:type="dxa"/>
            <w:tcBorders>
              <w:top w:val="nil"/>
              <w:left w:val="nil"/>
              <w:bottom w:val="single" w:sz="4" w:space="0" w:color="auto"/>
              <w:right w:val="single" w:sz="4" w:space="0" w:color="auto"/>
            </w:tcBorders>
            <w:shd w:val="clear" w:color="auto" w:fill="auto"/>
            <w:vAlign w:val="center"/>
            <w:hideMark/>
          </w:tcPr>
          <w:p w:rsidR="00B60DD4" w:rsidRPr="00525C9D" w:rsidRDefault="00B60DD4" w:rsidP="00B60DD4">
            <w:pPr>
              <w:spacing w:after="0" w:line="240" w:lineRule="auto"/>
              <w:rPr>
                <w:rFonts w:eastAsia="Times New Roman" w:cs="Arial"/>
                <w:bCs/>
                <w:color w:val="000000"/>
              </w:rPr>
            </w:pPr>
            <w:r w:rsidRPr="00525C9D">
              <w:rPr>
                <w:rFonts w:eastAsia="Times New Roman" w:cs="Arial"/>
                <w:bCs/>
                <w:color w:val="000000"/>
              </w:rPr>
              <w:t> </w:t>
            </w:r>
          </w:p>
        </w:tc>
      </w:tr>
    </w:tbl>
    <w:p w:rsidR="004132E3" w:rsidRPr="004132E3" w:rsidRDefault="004132E3" w:rsidP="00070670">
      <w:pPr>
        <w:pStyle w:val="Heading1"/>
      </w:pPr>
    </w:p>
    <w:sectPr w:rsidR="004132E3" w:rsidRPr="004132E3" w:rsidSect="00F266FA">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B9" w:rsidRDefault="001B19B9" w:rsidP="00F266FA">
      <w:pPr>
        <w:spacing w:after="0" w:line="240" w:lineRule="auto"/>
      </w:pPr>
      <w:r>
        <w:separator/>
      </w:r>
    </w:p>
  </w:endnote>
  <w:endnote w:type="continuationSeparator" w:id="0">
    <w:p w:rsidR="001B19B9" w:rsidRDefault="001B19B9" w:rsidP="00F2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75211"/>
      <w:docPartObj>
        <w:docPartGallery w:val="Page Numbers (Bottom of Page)"/>
        <w:docPartUnique/>
      </w:docPartObj>
    </w:sdtPr>
    <w:sdtEndPr>
      <w:rPr>
        <w:color w:val="808080" w:themeColor="background1" w:themeShade="80"/>
        <w:spacing w:val="60"/>
      </w:rPr>
    </w:sdtEndPr>
    <w:sdtContent>
      <w:p w:rsidR="00F266FA" w:rsidRDefault="00F266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6F3E" w:rsidRPr="00CF6F3E">
          <w:rPr>
            <w:b/>
            <w:bCs/>
            <w:noProof/>
          </w:rPr>
          <w:t>5</w:t>
        </w:r>
        <w:r>
          <w:rPr>
            <w:b/>
            <w:bCs/>
            <w:noProof/>
          </w:rPr>
          <w:fldChar w:fldCharType="end"/>
        </w:r>
        <w:r>
          <w:rPr>
            <w:b/>
            <w:bCs/>
          </w:rPr>
          <w:t xml:space="preserve"> | </w:t>
        </w:r>
        <w:r>
          <w:rPr>
            <w:color w:val="808080" w:themeColor="background1" w:themeShade="80"/>
            <w:spacing w:val="60"/>
          </w:rPr>
          <w:t>Vijnana Vahini</w:t>
        </w:r>
      </w:p>
    </w:sdtContent>
  </w:sdt>
  <w:p w:rsidR="00F266FA" w:rsidRDefault="00F2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B9" w:rsidRDefault="001B19B9" w:rsidP="00F266FA">
      <w:pPr>
        <w:spacing w:after="0" w:line="240" w:lineRule="auto"/>
      </w:pPr>
      <w:r>
        <w:separator/>
      </w:r>
    </w:p>
  </w:footnote>
  <w:footnote w:type="continuationSeparator" w:id="0">
    <w:p w:rsidR="001B19B9" w:rsidRDefault="001B19B9" w:rsidP="00F26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AB6"/>
    <w:multiLevelType w:val="hybridMultilevel"/>
    <w:tmpl w:val="BC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93C62"/>
    <w:multiLevelType w:val="multilevel"/>
    <w:tmpl w:val="831C2A6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590E282A"/>
    <w:multiLevelType w:val="multilevel"/>
    <w:tmpl w:val="35823CB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
    <w:nsid w:val="71274326"/>
    <w:multiLevelType w:val="multilevel"/>
    <w:tmpl w:val="B4EEB3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3"/>
    <w:rsid w:val="00021715"/>
    <w:rsid w:val="00070670"/>
    <w:rsid w:val="0009033D"/>
    <w:rsid w:val="000D214C"/>
    <w:rsid w:val="001B19B9"/>
    <w:rsid w:val="00206383"/>
    <w:rsid w:val="00266129"/>
    <w:rsid w:val="002E76C3"/>
    <w:rsid w:val="003814C9"/>
    <w:rsid w:val="003A70C1"/>
    <w:rsid w:val="004132E3"/>
    <w:rsid w:val="00483740"/>
    <w:rsid w:val="004E52A1"/>
    <w:rsid w:val="00525C9D"/>
    <w:rsid w:val="00552FF6"/>
    <w:rsid w:val="006234FC"/>
    <w:rsid w:val="006278FC"/>
    <w:rsid w:val="0069621C"/>
    <w:rsid w:val="00771F36"/>
    <w:rsid w:val="007900BF"/>
    <w:rsid w:val="00801FE8"/>
    <w:rsid w:val="008C3F67"/>
    <w:rsid w:val="009038A1"/>
    <w:rsid w:val="009237AC"/>
    <w:rsid w:val="00953579"/>
    <w:rsid w:val="0099547E"/>
    <w:rsid w:val="00A0068B"/>
    <w:rsid w:val="00AA02E8"/>
    <w:rsid w:val="00B0305B"/>
    <w:rsid w:val="00B5223B"/>
    <w:rsid w:val="00B52989"/>
    <w:rsid w:val="00B60DD4"/>
    <w:rsid w:val="00C313B8"/>
    <w:rsid w:val="00C3634C"/>
    <w:rsid w:val="00C50F93"/>
    <w:rsid w:val="00C66B42"/>
    <w:rsid w:val="00C70D88"/>
    <w:rsid w:val="00C731C9"/>
    <w:rsid w:val="00CA78E9"/>
    <w:rsid w:val="00CB1F36"/>
    <w:rsid w:val="00CF6F3E"/>
    <w:rsid w:val="00DA173E"/>
    <w:rsid w:val="00E033A1"/>
    <w:rsid w:val="00E43736"/>
    <w:rsid w:val="00E73470"/>
    <w:rsid w:val="00EE5783"/>
    <w:rsid w:val="00F266FA"/>
    <w:rsid w:val="00F50784"/>
    <w:rsid w:val="00FC07A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37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2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4132E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132E3"/>
    <w:rPr>
      <w:rFonts w:eastAsiaTheme="minorEastAsia"/>
      <w:lang w:eastAsia="ja-JP"/>
    </w:rPr>
  </w:style>
  <w:style w:type="paragraph" w:styleId="BalloonText">
    <w:name w:val="Balloon Text"/>
    <w:basedOn w:val="Normal"/>
    <w:link w:val="BalloonTextChar"/>
    <w:uiPriority w:val="99"/>
    <w:semiHidden/>
    <w:unhideWhenUsed/>
    <w:rsid w:val="0041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E3"/>
    <w:rPr>
      <w:rFonts w:ascii="Tahoma" w:hAnsi="Tahoma" w:cs="Tahoma"/>
      <w:sz w:val="16"/>
      <w:szCs w:val="16"/>
    </w:rPr>
  </w:style>
  <w:style w:type="character" w:customStyle="1" w:styleId="Heading1Char">
    <w:name w:val="Heading 1 Char"/>
    <w:basedOn w:val="DefaultParagraphFont"/>
    <w:link w:val="Heading1"/>
    <w:uiPriority w:val="9"/>
    <w:rsid w:val="00413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32E3"/>
    <w:pPr>
      <w:outlineLvl w:val="9"/>
    </w:pPr>
    <w:rPr>
      <w:lang w:eastAsia="ja-JP"/>
    </w:rPr>
  </w:style>
  <w:style w:type="paragraph" w:styleId="ListParagraph">
    <w:name w:val="List Paragraph"/>
    <w:basedOn w:val="Normal"/>
    <w:uiPriority w:val="34"/>
    <w:qFormat/>
    <w:rsid w:val="004132E3"/>
    <w:pPr>
      <w:ind w:left="720"/>
      <w:contextualSpacing/>
    </w:pPr>
  </w:style>
  <w:style w:type="paragraph" w:styleId="TOC1">
    <w:name w:val="toc 1"/>
    <w:basedOn w:val="Normal"/>
    <w:next w:val="Normal"/>
    <w:autoRedefine/>
    <w:uiPriority w:val="39"/>
    <w:unhideWhenUsed/>
    <w:rsid w:val="004132E3"/>
    <w:pPr>
      <w:spacing w:after="100"/>
    </w:pPr>
  </w:style>
  <w:style w:type="character" w:styleId="Hyperlink">
    <w:name w:val="Hyperlink"/>
    <w:basedOn w:val="DefaultParagraphFont"/>
    <w:uiPriority w:val="99"/>
    <w:unhideWhenUsed/>
    <w:rsid w:val="004132E3"/>
    <w:rPr>
      <w:color w:val="0000FF" w:themeColor="hyperlink"/>
      <w:u w:val="single"/>
    </w:rPr>
  </w:style>
  <w:style w:type="paragraph" w:styleId="BodyTextIndent">
    <w:name w:val="Body Text Indent"/>
    <w:basedOn w:val="Normal"/>
    <w:link w:val="BodyTextIndentChar"/>
    <w:uiPriority w:val="99"/>
    <w:unhideWhenUsed/>
    <w:rsid w:val="004132E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132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6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FA"/>
  </w:style>
  <w:style w:type="paragraph" w:styleId="Footer">
    <w:name w:val="footer"/>
    <w:basedOn w:val="Normal"/>
    <w:link w:val="FooterChar"/>
    <w:uiPriority w:val="99"/>
    <w:unhideWhenUsed/>
    <w:rsid w:val="00F2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FA"/>
  </w:style>
  <w:style w:type="character" w:customStyle="1" w:styleId="Heading2Char">
    <w:name w:val="Heading 2 Char"/>
    <w:basedOn w:val="DefaultParagraphFont"/>
    <w:link w:val="Heading2"/>
    <w:uiPriority w:val="9"/>
    <w:rsid w:val="0048374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60DD4"/>
    <w:pPr>
      <w:spacing w:after="100"/>
      <w:ind w:left="220"/>
    </w:pPr>
  </w:style>
  <w:style w:type="table" w:styleId="TableGrid">
    <w:name w:val="Table Grid"/>
    <w:basedOn w:val="TableNormal"/>
    <w:uiPriority w:val="59"/>
    <w:rsid w:val="003A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37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2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4132E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132E3"/>
    <w:rPr>
      <w:rFonts w:eastAsiaTheme="minorEastAsia"/>
      <w:lang w:eastAsia="ja-JP"/>
    </w:rPr>
  </w:style>
  <w:style w:type="paragraph" w:styleId="BalloonText">
    <w:name w:val="Balloon Text"/>
    <w:basedOn w:val="Normal"/>
    <w:link w:val="BalloonTextChar"/>
    <w:uiPriority w:val="99"/>
    <w:semiHidden/>
    <w:unhideWhenUsed/>
    <w:rsid w:val="0041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E3"/>
    <w:rPr>
      <w:rFonts w:ascii="Tahoma" w:hAnsi="Tahoma" w:cs="Tahoma"/>
      <w:sz w:val="16"/>
      <w:szCs w:val="16"/>
    </w:rPr>
  </w:style>
  <w:style w:type="character" w:customStyle="1" w:styleId="Heading1Char">
    <w:name w:val="Heading 1 Char"/>
    <w:basedOn w:val="DefaultParagraphFont"/>
    <w:link w:val="Heading1"/>
    <w:uiPriority w:val="9"/>
    <w:rsid w:val="00413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32E3"/>
    <w:pPr>
      <w:outlineLvl w:val="9"/>
    </w:pPr>
    <w:rPr>
      <w:lang w:eastAsia="ja-JP"/>
    </w:rPr>
  </w:style>
  <w:style w:type="paragraph" w:styleId="ListParagraph">
    <w:name w:val="List Paragraph"/>
    <w:basedOn w:val="Normal"/>
    <w:uiPriority w:val="34"/>
    <w:qFormat/>
    <w:rsid w:val="004132E3"/>
    <w:pPr>
      <w:ind w:left="720"/>
      <w:contextualSpacing/>
    </w:pPr>
  </w:style>
  <w:style w:type="paragraph" w:styleId="TOC1">
    <w:name w:val="toc 1"/>
    <w:basedOn w:val="Normal"/>
    <w:next w:val="Normal"/>
    <w:autoRedefine/>
    <w:uiPriority w:val="39"/>
    <w:unhideWhenUsed/>
    <w:rsid w:val="004132E3"/>
    <w:pPr>
      <w:spacing w:after="100"/>
    </w:pPr>
  </w:style>
  <w:style w:type="character" w:styleId="Hyperlink">
    <w:name w:val="Hyperlink"/>
    <w:basedOn w:val="DefaultParagraphFont"/>
    <w:uiPriority w:val="99"/>
    <w:unhideWhenUsed/>
    <w:rsid w:val="004132E3"/>
    <w:rPr>
      <w:color w:val="0000FF" w:themeColor="hyperlink"/>
      <w:u w:val="single"/>
    </w:rPr>
  </w:style>
  <w:style w:type="paragraph" w:styleId="BodyTextIndent">
    <w:name w:val="Body Text Indent"/>
    <w:basedOn w:val="Normal"/>
    <w:link w:val="BodyTextIndentChar"/>
    <w:uiPriority w:val="99"/>
    <w:unhideWhenUsed/>
    <w:rsid w:val="004132E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132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6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FA"/>
  </w:style>
  <w:style w:type="paragraph" w:styleId="Footer">
    <w:name w:val="footer"/>
    <w:basedOn w:val="Normal"/>
    <w:link w:val="FooterChar"/>
    <w:uiPriority w:val="99"/>
    <w:unhideWhenUsed/>
    <w:rsid w:val="00F2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FA"/>
  </w:style>
  <w:style w:type="character" w:customStyle="1" w:styleId="Heading2Char">
    <w:name w:val="Heading 2 Char"/>
    <w:basedOn w:val="DefaultParagraphFont"/>
    <w:link w:val="Heading2"/>
    <w:uiPriority w:val="9"/>
    <w:rsid w:val="0048374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60DD4"/>
    <w:pPr>
      <w:spacing w:after="100"/>
      <w:ind w:left="220"/>
    </w:pPr>
  </w:style>
  <w:style w:type="table" w:styleId="TableGrid">
    <w:name w:val="Table Grid"/>
    <w:basedOn w:val="TableNormal"/>
    <w:uiPriority w:val="59"/>
    <w:rsid w:val="003A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58DBD6-B0BD-4292-9F98-797515F2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Vijnana Vahini</vt:lpstr>
    </vt:vector>
  </TitlesOfParts>
  <Company>Swami Vivekananda Youth Movement</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Vijnana Vahini</dc:title>
  <dc:subject>Proposal for the period June 2013 to May 2014</dc:subject>
  <dc:creator>Praveen Kumar S</dc:creator>
  <cp:lastModifiedBy>melli</cp:lastModifiedBy>
  <cp:revision>2</cp:revision>
  <dcterms:created xsi:type="dcterms:W3CDTF">2013-11-05T13:22:00Z</dcterms:created>
  <dcterms:modified xsi:type="dcterms:W3CDTF">2013-11-05T13:22:00Z</dcterms:modified>
</cp:coreProperties>
</file>